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E76B4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535C8732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1FBB5EA9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722B3689" w14:textId="77777777" w:rsidR="00693E95" w:rsidRDefault="00693E95" w:rsidP="00AA31B4">
      <w:pPr>
        <w:jc w:val="center"/>
        <w:rPr>
          <w:b/>
          <w:sz w:val="52"/>
          <w:szCs w:val="52"/>
        </w:rPr>
      </w:pPr>
    </w:p>
    <w:p w14:paraId="7ED807FF" w14:textId="77777777" w:rsidR="00693E95" w:rsidRDefault="00693E95" w:rsidP="00AA31B4">
      <w:pPr>
        <w:jc w:val="center"/>
        <w:rPr>
          <w:b/>
          <w:sz w:val="52"/>
          <w:szCs w:val="52"/>
        </w:rPr>
      </w:pPr>
    </w:p>
    <w:p w14:paraId="40B7C6EF" w14:textId="77777777" w:rsidR="00693E95" w:rsidRDefault="00693E95" w:rsidP="00AA31B4">
      <w:pPr>
        <w:jc w:val="center"/>
        <w:rPr>
          <w:b/>
          <w:sz w:val="52"/>
          <w:szCs w:val="52"/>
        </w:rPr>
      </w:pPr>
    </w:p>
    <w:p w14:paraId="65579E0E" w14:textId="51AE189F" w:rsidR="00693E95" w:rsidRDefault="00693E95" w:rsidP="00AA31B4">
      <w:pPr>
        <w:jc w:val="center"/>
        <w:rPr>
          <w:noProof/>
        </w:rPr>
      </w:pPr>
      <w:r w:rsidRPr="00693E95">
        <w:rPr>
          <w:b/>
          <w:sz w:val="56"/>
          <w:szCs w:val="56"/>
        </w:rPr>
        <w:t xml:space="preserve">STRATEGIA PODATKOWA SPÓŁKI </w:t>
      </w:r>
      <w:r w:rsidR="00E406FE">
        <w:rPr>
          <w:b/>
          <w:sz w:val="56"/>
          <w:szCs w:val="56"/>
        </w:rPr>
        <w:t xml:space="preserve">ZBYSZKO COMPANY </w:t>
      </w:r>
      <w:r w:rsidRPr="00693E95">
        <w:rPr>
          <w:b/>
          <w:sz w:val="56"/>
          <w:szCs w:val="56"/>
        </w:rPr>
        <w:t>S.</w:t>
      </w:r>
      <w:r w:rsidR="00E406FE">
        <w:rPr>
          <w:b/>
          <w:sz w:val="56"/>
          <w:szCs w:val="56"/>
        </w:rPr>
        <w:t>A</w:t>
      </w:r>
      <w:r w:rsidRPr="00693E95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br/>
      </w:r>
      <w:r w:rsidRPr="00693E95">
        <w:rPr>
          <w:b/>
          <w:sz w:val="56"/>
          <w:szCs w:val="56"/>
        </w:rPr>
        <w:t>ZA 2</w:t>
      </w:r>
      <w:r w:rsidR="0048192E" w:rsidRPr="00693E95">
        <w:rPr>
          <w:b/>
          <w:sz w:val="56"/>
          <w:szCs w:val="56"/>
        </w:rPr>
        <w:t>02</w:t>
      </w:r>
      <w:r w:rsidR="00715332">
        <w:rPr>
          <w:b/>
          <w:sz w:val="56"/>
          <w:szCs w:val="56"/>
        </w:rPr>
        <w:t xml:space="preserve">2 </w:t>
      </w:r>
      <w:r w:rsidR="0048192E" w:rsidRPr="00693E95">
        <w:rPr>
          <w:b/>
          <w:sz w:val="56"/>
          <w:szCs w:val="56"/>
        </w:rPr>
        <w:t>ROK</w:t>
      </w:r>
      <w:r w:rsidR="0048192E">
        <w:rPr>
          <w:noProof/>
        </w:rPr>
        <w:t xml:space="preserve"> </w:t>
      </w:r>
    </w:p>
    <w:p w14:paraId="6D577A1E" w14:textId="311EB296" w:rsidR="00CE6FB7" w:rsidRDefault="00E406FE" w:rsidP="00AA31B4">
      <w:pPr>
        <w:jc w:val="center"/>
        <w:rPr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263CC7C8" wp14:editId="75C99765">
            <wp:extent cx="2914650" cy="981075"/>
            <wp:effectExtent l="0" t="0" r="0" b="9525"/>
            <wp:docPr id="2" name="Obraz 2" descr="z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b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B47A" w14:textId="77777777" w:rsidR="00957FB3" w:rsidRPr="00693E95" w:rsidRDefault="00957FB3" w:rsidP="00AA31B4">
      <w:pPr>
        <w:jc w:val="center"/>
        <w:rPr>
          <w:b/>
          <w:sz w:val="56"/>
          <w:szCs w:val="56"/>
        </w:rPr>
      </w:pPr>
    </w:p>
    <w:p w14:paraId="79BC9597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52C3C9ED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3C265D8B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26DF6C2C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6445A32F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5E921BB0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263D1212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405D86B4" w14:textId="77777777" w:rsidR="00693E95" w:rsidRPr="00693E95" w:rsidRDefault="00693E95" w:rsidP="00693E95">
      <w:pPr>
        <w:rPr>
          <w:b/>
          <w:sz w:val="36"/>
          <w:szCs w:val="36"/>
        </w:rPr>
      </w:pPr>
      <w:r w:rsidRPr="00693E95">
        <w:rPr>
          <w:b/>
          <w:sz w:val="36"/>
          <w:szCs w:val="36"/>
        </w:rPr>
        <w:lastRenderedPageBreak/>
        <w:t>Sp</w:t>
      </w:r>
      <w:r>
        <w:rPr>
          <w:b/>
          <w:sz w:val="36"/>
          <w:szCs w:val="36"/>
        </w:rPr>
        <w:t>i</w:t>
      </w:r>
      <w:r w:rsidRPr="00693E95">
        <w:rPr>
          <w:b/>
          <w:sz w:val="36"/>
          <w:szCs w:val="36"/>
        </w:rPr>
        <w:t>s treści</w:t>
      </w:r>
    </w:p>
    <w:p w14:paraId="5F057B15" w14:textId="77777777" w:rsidR="00693E95" w:rsidRPr="00693E95" w:rsidRDefault="00693E95" w:rsidP="00693E95">
      <w:pPr>
        <w:rPr>
          <w:b/>
          <w:sz w:val="36"/>
          <w:szCs w:val="36"/>
        </w:rPr>
      </w:pPr>
      <w:r w:rsidRPr="00693E95">
        <w:rPr>
          <w:b/>
          <w:sz w:val="36"/>
          <w:szCs w:val="36"/>
        </w:rPr>
        <w:t>l.</w:t>
      </w:r>
      <w:r>
        <w:rPr>
          <w:b/>
          <w:sz w:val="36"/>
          <w:szCs w:val="36"/>
        </w:rPr>
        <w:t xml:space="preserve"> Wprowadzenie</w:t>
      </w:r>
    </w:p>
    <w:p w14:paraId="704FD0B5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ll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693E95">
        <w:rPr>
          <w:b/>
          <w:sz w:val="36"/>
          <w:szCs w:val="36"/>
        </w:rPr>
        <w:t>Podejście do planowania podatkowego</w:t>
      </w:r>
    </w:p>
    <w:p w14:paraId="4106A82A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lll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Podejście do ryzyka podatkowego</w:t>
      </w:r>
    </w:p>
    <w:p w14:paraId="376E2934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lV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Współpraca z organami podatkowymi</w:t>
      </w:r>
    </w:p>
    <w:p w14:paraId="182F707B" w14:textId="77777777" w:rsidR="00693E95" w:rsidRPr="00693E95" w:rsidRDefault="00693E95" w:rsidP="00693E95">
      <w:pPr>
        <w:rPr>
          <w:b/>
          <w:sz w:val="36"/>
          <w:szCs w:val="36"/>
        </w:rPr>
      </w:pPr>
      <w:r w:rsidRPr="00693E95">
        <w:rPr>
          <w:b/>
          <w:sz w:val="36"/>
          <w:szCs w:val="36"/>
        </w:rPr>
        <w:t>V.</w:t>
      </w:r>
      <w:r>
        <w:rPr>
          <w:b/>
          <w:sz w:val="36"/>
          <w:szCs w:val="36"/>
        </w:rPr>
        <w:t xml:space="preserve"> Informacja o realizacji strategii podatkowej</w:t>
      </w:r>
    </w:p>
    <w:p w14:paraId="6EFAE830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Vl</w:t>
      </w:r>
      <w:proofErr w:type="spellEnd"/>
      <w:r w:rsidRPr="00693E95">
        <w:rPr>
          <w:b/>
          <w:sz w:val="36"/>
          <w:szCs w:val="36"/>
        </w:rPr>
        <w:t>.</w:t>
      </w:r>
      <w:r w:rsidR="00957FB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Pozostałe informacje</w:t>
      </w:r>
    </w:p>
    <w:p w14:paraId="2AAA5A8C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Vll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Postanowienia końcowe</w:t>
      </w:r>
    </w:p>
    <w:p w14:paraId="64606FEB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62B27A03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73FFB7A7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34357775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02348BAA" w14:textId="77777777" w:rsidR="00693E95" w:rsidRDefault="00693E95" w:rsidP="0048192E">
      <w:pPr>
        <w:rPr>
          <w:b/>
          <w:sz w:val="36"/>
          <w:szCs w:val="36"/>
        </w:rPr>
      </w:pPr>
    </w:p>
    <w:p w14:paraId="51C1EE3C" w14:textId="77777777" w:rsidR="005E2620" w:rsidRDefault="005E2620" w:rsidP="0048192E">
      <w:pPr>
        <w:rPr>
          <w:b/>
          <w:sz w:val="36"/>
          <w:szCs w:val="36"/>
        </w:rPr>
      </w:pPr>
    </w:p>
    <w:p w14:paraId="17DD526F" w14:textId="77777777" w:rsidR="005E2620" w:rsidRDefault="005E2620" w:rsidP="0048192E">
      <w:pPr>
        <w:rPr>
          <w:b/>
          <w:sz w:val="36"/>
          <w:szCs w:val="36"/>
        </w:rPr>
      </w:pPr>
    </w:p>
    <w:p w14:paraId="20B02F9D" w14:textId="77777777" w:rsidR="005E2620" w:rsidRDefault="005E2620" w:rsidP="0048192E">
      <w:pPr>
        <w:rPr>
          <w:b/>
          <w:sz w:val="36"/>
          <w:szCs w:val="36"/>
        </w:rPr>
      </w:pPr>
    </w:p>
    <w:p w14:paraId="221F51DC" w14:textId="77777777" w:rsidR="005E2620" w:rsidRDefault="005E2620" w:rsidP="0048192E">
      <w:pPr>
        <w:rPr>
          <w:b/>
          <w:sz w:val="36"/>
          <w:szCs w:val="36"/>
        </w:rPr>
      </w:pPr>
    </w:p>
    <w:p w14:paraId="1C531D64" w14:textId="77777777" w:rsidR="005E2620" w:rsidRDefault="005E2620" w:rsidP="0048192E">
      <w:pPr>
        <w:rPr>
          <w:b/>
          <w:sz w:val="36"/>
          <w:szCs w:val="36"/>
        </w:rPr>
      </w:pPr>
    </w:p>
    <w:p w14:paraId="3B9B42EB" w14:textId="77777777" w:rsidR="005E2620" w:rsidRDefault="005E2620" w:rsidP="0048192E">
      <w:pPr>
        <w:rPr>
          <w:b/>
          <w:sz w:val="36"/>
          <w:szCs w:val="36"/>
        </w:rPr>
      </w:pPr>
    </w:p>
    <w:p w14:paraId="4E63170C" w14:textId="77777777" w:rsidR="005E2620" w:rsidRDefault="005E2620" w:rsidP="0048192E">
      <w:pPr>
        <w:rPr>
          <w:b/>
          <w:sz w:val="36"/>
          <w:szCs w:val="36"/>
        </w:rPr>
      </w:pPr>
    </w:p>
    <w:p w14:paraId="34DEA92A" w14:textId="77777777" w:rsidR="00693E95" w:rsidRDefault="00693E95" w:rsidP="00E53FB2">
      <w:pPr>
        <w:rPr>
          <w:b/>
          <w:sz w:val="36"/>
          <w:szCs w:val="36"/>
        </w:rPr>
      </w:pPr>
    </w:p>
    <w:p w14:paraId="5D0C70C6" w14:textId="77777777" w:rsidR="00CE6FB7" w:rsidRDefault="00CE6FB7" w:rsidP="00E53FB2">
      <w:pPr>
        <w:rPr>
          <w:b/>
          <w:sz w:val="36"/>
          <w:szCs w:val="36"/>
        </w:rPr>
      </w:pPr>
    </w:p>
    <w:p w14:paraId="414F3578" w14:textId="77777777" w:rsidR="00AA31B4" w:rsidRPr="00693E95" w:rsidRDefault="00693E95" w:rsidP="00693E95">
      <w:pPr>
        <w:rPr>
          <w:b/>
          <w:sz w:val="36"/>
          <w:szCs w:val="36"/>
        </w:rPr>
      </w:pPr>
      <w:r w:rsidRPr="00693E95">
        <w:rPr>
          <w:b/>
          <w:sz w:val="36"/>
          <w:szCs w:val="36"/>
        </w:rPr>
        <w:lastRenderedPageBreak/>
        <w:t>l.</w:t>
      </w:r>
      <w:r>
        <w:rPr>
          <w:b/>
          <w:sz w:val="36"/>
          <w:szCs w:val="36"/>
        </w:rPr>
        <w:t xml:space="preserve"> Wprowadzenie</w:t>
      </w:r>
    </w:p>
    <w:p w14:paraId="16C318C2" w14:textId="5DA40481" w:rsidR="004647F1" w:rsidRDefault="004647F1" w:rsidP="008630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z realizacji strategii podatkowej</w:t>
      </w:r>
      <w:r w:rsidR="00CC1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spółki </w:t>
      </w: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1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ZBYSZKO COMPANY SPÓŁKA AKCYJNA</w:t>
      </w:r>
      <w:r w:rsidR="0057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dalej </w:t>
      </w:r>
      <w:r w:rsidR="00CC1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ZBYSZKO</w:t>
      </w:r>
      <w:r w:rsid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Spółka</w:t>
      </w:r>
      <w:r w:rsidR="0003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Przedsiębiorstwo</w:t>
      </w:r>
      <w:r w:rsidR="0057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</w:t>
      </w:r>
      <w:r w:rsidR="00CC1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Warszawskiej 239</w:t>
      </w:r>
      <w:r w:rsidR="00CE6FB7"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C1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26-600 Radom</w:t>
      </w: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NIP: </w:t>
      </w:r>
      <w:r w:rsidR="00CE6FB7"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CC1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962578906, Regon: 672974552</w:t>
      </w:r>
      <w:r w:rsidR="00CE6FB7"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sporządzone na podstawie art. 27 c ustawy o podatku dochodowym od osób prawnych ( Dz.U. z 2021 r., poz.1800).</w:t>
      </w:r>
    </w:p>
    <w:p w14:paraId="55998DFC" w14:textId="77777777" w:rsidR="00574F55" w:rsidRDefault="00574F55" w:rsidP="008630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938B9E" w14:textId="17919EBF" w:rsidR="00CC1F9F" w:rsidRDefault="00574F55" w:rsidP="00574F55">
      <w:pPr>
        <w:pStyle w:val="Default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4F55">
        <w:rPr>
          <w:rFonts w:ascii="Times New Roman" w:eastAsia="Times New Roman" w:hAnsi="Times New Roman" w:cs="Times New Roman"/>
          <w:lang w:eastAsia="pl-PL"/>
        </w:rPr>
        <w:t xml:space="preserve">Głównym przedmiotem działalności gospodarczej Spółki jest produkcja i sprzedaż </w:t>
      </w:r>
      <w:r w:rsidR="00CC1F9F">
        <w:rPr>
          <w:rFonts w:ascii="Times New Roman" w:eastAsia="Times New Roman" w:hAnsi="Times New Roman" w:cs="Times New Roman"/>
          <w:lang w:eastAsia="pl-PL"/>
        </w:rPr>
        <w:t>napojów bezalkoholowych, wód mineralnych i pozostałych w</w:t>
      </w:r>
      <w:r w:rsidR="00650CE1">
        <w:rPr>
          <w:rFonts w:ascii="Times New Roman" w:eastAsia="Times New Roman" w:hAnsi="Times New Roman" w:cs="Times New Roman"/>
          <w:lang w:eastAsia="pl-PL"/>
        </w:rPr>
        <w:t>ó</w:t>
      </w:r>
      <w:r w:rsidR="00CC1F9F">
        <w:rPr>
          <w:rFonts w:ascii="Times New Roman" w:eastAsia="Times New Roman" w:hAnsi="Times New Roman" w:cs="Times New Roman"/>
          <w:lang w:eastAsia="pl-PL"/>
        </w:rPr>
        <w:t>d butelkowanych.</w:t>
      </w:r>
    </w:p>
    <w:p w14:paraId="7EE8EFA2" w14:textId="0BFA3CDA" w:rsidR="00574F55" w:rsidRPr="00574F55" w:rsidRDefault="00574F55" w:rsidP="00574F55">
      <w:pPr>
        <w:pStyle w:val="Default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4F55">
        <w:rPr>
          <w:rFonts w:ascii="Times New Roman" w:eastAsia="Times New Roman" w:hAnsi="Times New Roman" w:cs="Times New Roman"/>
          <w:lang w:eastAsia="pl-PL"/>
        </w:rPr>
        <w:t>Spółka p</w:t>
      </w:r>
      <w:r w:rsidR="00E40711">
        <w:rPr>
          <w:rFonts w:ascii="Times New Roman" w:eastAsia="Times New Roman" w:hAnsi="Times New Roman" w:cs="Times New Roman"/>
          <w:lang w:eastAsia="pl-PL"/>
        </w:rPr>
        <w:t>rowadzi produkcję</w:t>
      </w:r>
      <w:r w:rsidR="00CC1F9F">
        <w:rPr>
          <w:rFonts w:ascii="Times New Roman" w:eastAsia="Times New Roman" w:hAnsi="Times New Roman" w:cs="Times New Roman"/>
          <w:lang w:eastAsia="pl-PL"/>
        </w:rPr>
        <w:t xml:space="preserve"> w dwóch </w:t>
      </w:r>
      <w:r w:rsidRPr="00574F55">
        <w:rPr>
          <w:rFonts w:ascii="Times New Roman" w:eastAsia="Times New Roman" w:hAnsi="Times New Roman" w:cs="Times New Roman"/>
          <w:lang w:eastAsia="pl-PL"/>
        </w:rPr>
        <w:t>zakład</w:t>
      </w:r>
      <w:r w:rsidR="00CC1F9F">
        <w:rPr>
          <w:rFonts w:ascii="Times New Roman" w:eastAsia="Times New Roman" w:hAnsi="Times New Roman" w:cs="Times New Roman"/>
          <w:lang w:eastAsia="pl-PL"/>
        </w:rPr>
        <w:t>ach produkcyjnych</w:t>
      </w:r>
      <w:r w:rsidRPr="00574F5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E7A5CD5" w14:textId="3BCE267B" w:rsidR="00574F55" w:rsidRPr="00574F55" w:rsidRDefault="00574F55" w:rsidP="00574F55">
      <w:pPr>
        <w:pStyle w:val="Default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4F55">
        <w:rPr>
          <w:rFonts w:ascii="Times New Roman" w:eastAsia="Times New Roman" w:hAnsi="Times New Roman" w:cs="Times New Roman"/>
          <w:lang w:eastAsia="pl-PL"/>
        </w:rPr>
        <w:t xml:space="preserve">- Zakład </w:t>
      </w:r>
      <w:r w:rsidR="00CC1F9F">
        <w:rPr>
          <w:rFonts w:ascii="Times New Roman" w:eastAsia="Times New Roman" w:hAnsi="Times New Roman" w:cs="Times New Roman"/>
          <w:lang w:eastAsia="pl-PL"/>
        </w:rPr>
        <w:t>w Radomiu</w:t>
      </w:r>
      <w:r w:rsidR="00030444">
        <w:rPr>
          <w:rFonts w:ascii="Times New Roman" w:eastAsia="Times New Roman" w:hAnsi="Times New Roman" w:cs="Times New Roman"/>
          <w:lang w:eastAsia="pl-PL"/>
        </w:rPr>
        <w:t>, zlokalizowany</w:t>
      </w:r>
      <w:r w:rsidR="00CC1F9F">
        <w:rPr>
          <w:rFonts w:ascii="Times New Roman" w:eastAsia="Times New Roman" w:hAnsi="Times New Roman" w:cs="Times New Roman"/>
          <w:lang w:eastAsia="pl-PL"/>
        </w:rPr>
        <w:t xml:space="preserve"> na terenie TSSE</w:t>
      </w:r>
      <w:r w:rsidR="00030444">
        <w:rPr>
          <w:rFonts w:ascii="Times New Roman" w:eastAsia="Times New Roman" w:hAnsi="Times New Roman" w:cs="Times New Roman"/>
          <w:lang w:eastAsia="pl-PL"/>
        </w:rPr>
        <w:t>,</w:t>
      </w:r>
      <w:r w:rsidR="00CC1F9F">
        <w:rPr>
          <w:rFonts w:ascii="Times New Roman" w:eastAsia="Times New Roman" w:hAnsi="Times New Roman" w:cs="Times New Roman"/>
          <w:lang w:eastAsia="pl-PL"/>
        </w:rPr>
        <w:t xml:space="preserve"> ul. Warszawska 239</w:t>
      </w:r>
      <w:r w:rsidRPr="00574F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4837BC" w14:textId="3751C41A" w:rsidR="00574F55" w:rsidRPr="0086309E" w:rsidRDefault="00574F55" w:rsidP="00574F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Zakład </w:t>
      </w:r>
      <w:r w:rsidR="00CC1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Pile</w:t>
      </w:r>
      <w:r w:rsidR="00030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C1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zlokalizowany na terenie KSSSE</w:t>
      </w:r>
      <w:r w:rsidR="00030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C1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Pr="0057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030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nergetyczna 3. </w:t>
      </w:r>
    </w:p>
    <w:p w14:paraId="588F17EA" w14:textId="77777777" w:rsidR="004647F1" w:rsidRDefault="004647F1" w:rsidP="00BD2E5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9A559F" w14:textId="63FBD331" w:rsidR="00650CE1" w:rsidRDefault="00030444" w:rsidP="00030444">
      <w:pPr>
        <w:pStyle w:val="Nagwek2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4"/>
          <w:szCs w:val="24"/>
        </w:rPr>
      </w:pPr>
      <w:r w:rsidRPr="00030444">
        <w:rPr>
          <w:b w:val="0"/>
          <w:color w:val="000000"/>
          <w:sz w:val="24"/>
          <w:szCs w:val="24"/>
        </w:rPr>
        <w:t>Spółka Zbyszko Company S.A. to rodzinne przedsiębiorstwo z polskim kapitałem, którego h</w:t>
      </w:r>
      <w:r w:rsidR="00574299" w:rsidRPr="00030444">
        <w:rPr>
          <w:b w:val="0"/>
          <w:color w:val="000000"/>
          <w:sz w:val="24"/>
          <w:szCs w:val="24"/>
        </w:rPr>
        <w:t>istoria</w:t>
      </w:r>
      <w:r w:rsidRPr="00030444">
        <w:rPr>
          <w:b w:val="0"/>
          <w:color w:val="000000"/>
          <w:sz w:val="24"/>
          <w:szCs w:val="24"/>
        </w:rPr>
        <w:t xml:space="preserve"> liczy 30 lat. Został</w:t>
      </w:r>
      <w:r>
        <w:rPr>
          <w:b w:val="0"/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założone</w:t>
      </w:r>
      <w:r w:rsidRPr="00014575">
        <w:rPr>
          <w:b w:val="0"/>
          <w:sz w:val="24"/>
          <w:szCs w:val="24"/>
        </w:rPr>
        <w:t xml:space="preserve"> w 1993 roku przez Zbigniewa Bojanowicza, od którego to imienia pochodzi nazwa. </w:t>
      </w:r>
      <w:r w:rsidR="00650CE1">
        <w:rPr>
          <w:b w:val="0"/>
          <w:sz w:val="24"/>
          <w:szCs w:val="24"/>
        </w:rPr>
        <w:t>Na przełomie lat podlegało ono różnym przekształceniom, aby</w:t>
      </w:r>
      <w:r w:rsidR="004D40FE">
        <w:rPr>
          <w:b w:val="0"/>
          <w:sz w:val="24"/>
          <w:szCs w:val="24"/>
        </w:rPr>
        <w:t xml:space="preserve"> ostatecznie </w:t>
      </w:r>
      <w:r w:rsidR="00650CE1">
        <w:rPr>
          <w:b w:val="0"/>
          <w:sz w:val="24"/>
          <w:szCs w:val="24"/>
        </w:rPr>
        <w:t>od 20 października 2015 roku funkcjonować pod firmą Zbyszko Company S.A.</w:t>
      </w:r>
    </w:p>
    <w:p w14:paraId="4EE1ED78" w14:textId="77777777" w:rsidR="004D40FE" w:rsidRDefault="004D40FE" w:rsidP="00030444">
      <w:pPr>
        <w:pStyle w:val="Nagwek2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4"/>
          <w:szCs w:val="24"/>
        </w:rPr>
      </w:pPr>
    </w:p>
    <w:p w14:paraId="76D4462D" w14:textId="25E1AF2D" w:rsidR="00030444" w:rsidRDefault="00650CE1" w:rsidP="00650CE1">
      <w:pPr>
        <w:pStyle w:val="Nagwek2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Obecnie </w:t>
      </w:r>
      <w:r w:rsidR="00030444" w:rsidRPr="00413BBC">
        <w:rPr>
          <w:rFonts w:ascii="Montserrat" w:hAnsi="Montserrat"/>
          <w:b w:val="0"/>
          <w:bCs w:val="0"/>
          <w:sz w:val="24"/>
          <w:szCs w:val="24"/>
        </w:rPr>
        <w:t>Zbyszko posiada dwa zakłady produkcyjne znajdujące się w Radomi</w:t>
      </w:r>
      <w:r w:rsidR="00030444">
        <w:rPr>
          <w:rFonts w:ascii="Montserrat" w:hAnsi="Montserrat"/>
          <w:b w:val="0"/>
          <w:bCs w:val="0"/>
          <w:sz w:val="24"/>
          <w:szCs w:val="24"/>
        </w:rPr>
        <w:t>u i Pile, w</w:t>
      </w:r>
      <w:r w:rsidR="00030444">
        <w:rPr>
          <w:rFonts w:ascii="Montserrat" w:hAnsi="Montserrat" w:hint="eastAsia"/>
          <w:b w:val="0"/>
          <w:bCs w:val="0"/>
          <w:sz w:val="24"/>
          <w:szCs w:val="24"/>
        </w:rPr>
        <w:t> </w:t>
      </w:r>
      <w:r w:rsidR="00030444" w:rsidRPr="00413BBC">
        <w:rPr>
          <w:rFonts w:ascii="Montserrat" w:hAnsi="Montserrat"/>
          <w:b w:val="0"/>
          <w:bCs w:val="0"/>
          <w:sz w:val="24"/>
          <w:szCs w:val="24"/>
        </w:rPr>
        <w:t xml:space="preserve">których </w:t>
      </w:r>
      <w:r w:rsidR="00030444" w:rsidRPr="00413BBC">
        <w:rPr>
          <w:b w:val="0"/>
          <w:sz w:val="24"/>
          <w:szCs w:val="24"/>
        </w:rPr>
        <w:t>u</w:t>
      </w:r>
      <w:r w:rsidR="00030444">
        <w:rPr>
          <w:b w:val="0"/>
          <w:sz w:val="24"/>
          <w:szCs w:val="24"/>
        </w:rPr>
        <w:t xml:space="preserve">lokowanych zostało </w:t>
      </w:r>
      <w:r w:rsidR="00030444" w:rsidRPr="00413BBC">
        <w:rPr>
          <w:b w:val="0"/>
          <w:sz w:val="24"/>
          <w:szCs w:val="24"/>
        </w:rPr>
        <w:t>5</w:t>
      </w:r>
      <w:r w:rsidR="00030444" w:rsidRPr="00014575">
        <w:rPr>
          <w:b w:val="0"/>
          <w:sz w:val="24"/>
          <w:szCs w:val="24"/>
        </w:rPr>
        <w:t xml:space="preserve"> linii produkcyjnych, w tym linie aseptyczne i </w:t>
      </w:r>
      <w:r w:rsidR="00030444" w:rsidRPr="00413BBC">
        <w:rPr>
          <w:b w:val="0"/>
          <w:sz w:val="24"/>
          <w:szCs w:val="24"/>
        </w:rPr>
        <w:t xml:space="preserve">Ultra </w:t>
      </w:r>
      <w:proofErr w:type="spellStart"/>
      <w:r w:rsidR="00030444" w:rsidRPr="00413BBC">
        <w:rPr>
          <w:b w:val="0"/>
          <w:sz w:val="24"/>
          <w:szCs w:val="24"/>
        </w:rPr>
        <w:t>Clean</w:t>
      </w:r>
      <w:proofErr w:type="spellEnd"/>
      <w:r w:rsidR="004D40FE">
        <w:rPr>
          <w:b w:val="0"/>
          <w:sz w:val="24"/>
          <w:szCs w:val="24"/>
        </w:rPr>
        <w:t xml:space="preserve">, </w:t>
      </w:r>
      <w:r w:rsidR="00030444" w:rsidRPr="00014575">
        <w:rPr>
          <w:b w:val="0"/>
          <w:sz w:val="24"/>
          <w:szCs w:val="24"/>
        </w:rPr>
        <w:t>pozwalające na wytwarzanie produktów z 20 % zawartością s</w:t>
      </w:r>
      <w:r w:rsidR="00030444">
        <w:rPr>
          <w:b w:val="0"/>
          <w:sz w:val="24"/>
          <w:szCs w:val="24"/>
        </w:rPr>
        <w:t>oku, bez konserwantów i </w:t>
      </w:r>
      <w:r w:rsidR="00030444" w:rsidRPr="00014575">
        <w:rPr>
          <w:b w:val="0"/>
          <w:sz w:val="24"/>
          <w:szCs w:val="24"/>
        </w:rPr>
        <w:t>sztucznych barwników</w:t>
      </w:r>
      <w:r w:rsidR="00030444">
        <w:rPr>
          <w:b w:val="0"/>
          <w:sz w:val="24"/>
          <w:szCs w:val="24"/>
        </w:rPr>
        <w:t xml:space="preserve">. </w:t>
      </w:r>
      <w:r w:rsidR="00030444" w:rsidRPr="00014575">
        <w:rPr>
          <w:b w:val="0"/>
          <w:sz w:val="24"/>
          <w:szCs w:val="24"/>
        </w:rPr>
        <w:t>Najwyższa jakość wytwarzanych produktów potwierdzona została</w:t>
      </w:r>
      <w:r>
        <w:rPr>
          <w:b w:val="0"/>
          <w:sz w:val="24"/>
          <w:szCs w:val="24"/>
        </w:rPr>
        <w:t xml:space="preserve">, otrzymaniem </w:t>
      </w:r>
      <w:r w:rsidR="00030444" w:rsidRPr="00014575">
        <w:rPr>
          <w:b w:val="0"/>
          <w:sz w:val="24"/>
          <w:szCs w:val="24"/>
        </w:rPr>
        <w:t>międzynarodowy</w:t>
      </w:r>
      <w:r>
        <w:rPr>
          <w:b w:val="0"/>
          <w:sz w:val="24"/>
          <w:szCs w:val="24"/>
        </w:rPr>
        <w:t>ch</w:t>
      </w:r>
      <w:r w:rsidR="00030444" w:rsidRPr="00014575">
        <w:rPr>
          <w:b w:val="0"/>
          <w:sz w:val="24"/>
          <w:szCs w:val="24"/>
        </w:rPr>
        <w:t xml:space="preserve"> certyfikat</w:t>
      </w:r>
      <w:r>
        <w:rPr>
          <w:b w:val="0"/>
          <w:sz w:val="24"/>
          <w:szCs w:val="24"/>
        </w:rPr>
        <w:t>ów</w:t>
      </w:r>
      <w:r w:rsidR="00030444" w:rsidRPr="00014575">
        <w:rPr>
          <w:b w:val="0"/>
          <w:sz w:val="24"/>
          <w:szCs w:val="24"/>
        </w:rPr>
        <w:t xml:space="preserve"> jakości, taki</w:t>
      </w:r>
      <w:r>
        <w:rPr>
          <w:b w:val="0"/>
          <w:sz w:val="24"/>
          <w:szCs w:val="24"/>
        </w:rPr>
        <w:t>ch</w:t>
      </w:r>
      <w:r w:rsidR="00030444" w:rsidRPr="00014575">
        <w:rPr>
          <w:b w:val="0"/>
          <w:sz w:val="24"/>
          <w:szCs w:val="24"/>
        </w:rPr>
        <w:t xml:space="preserve"> jak</w:t>
      </w:r>
      <w:r w:rsidR="00030444" w:rsidRPr="00413BBC">
        <w:rPr>
          <w:b w:val="0"/>
          <w:sz w:val="24"/>
          <w:szCs w:val="24"/>
        </w:rPr>
        <w:t>: Certyfikat BRC oraz FDA.</w:t>
      </w:r>
      <w:r w:rsidR="00030444" w:rsidRPr="00014575">
        <w:rPr>
          <w:b w:val="0"/>
          <w:sz w:val="24"/>
          <w:szCs w:val="24"/>
        </w:rPr>
        <w:t xml:space="preserve"> </w:t>
      </w:r>
    </w:p>
    <w:p w14:paraId="420E9CD3" w14:textId="77777777" w:rsidR="004D40FE" w:rsidRDefault="004D40FE" w:rsidP="004D40FE">
      <w:pPr>
        <w:pStyle w:val="Nagwek2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14:paraId="5D0EDF59" w14:textId="77777777" w:rsidR="00650CE1" w:rsidRDefault="00650CE1" w:rsidP="004D40FE">
      <w:pPr>
        <w:pStyle w:val="Nagwek2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014575">
        <w:rPr>
          <w:b w:val="0"/>
          <w:sz w:val="24"/>
          <w:szCs w:val="24"/>
        </w:rPr>
        <w:t>Nowoczesny park maszynowy i zastosowane in</w:t>
      </w:r>
      <w:r w:rsidRPr="00413BBC">
        <w:rPr>
          <w:b w:val="0"/>
          <w:sz w:val="24"/>
          <w:szCs w:val="24"/>
        </w:rPr>
        <w:t xml:space="preserve">nowacyjne technologie, dają </w:t>
      </w:r>
      <w:r w:rsidRPr="00014575">
        <w:rPr>
          <w:b w:val="0"/>
          <w:sz w:val="24"/>
          <w:szCs w:val="24"/>
        </w:rPr>
        <w:t xml:space="preserve">możliwość produkcji 140 tys. butelek 1,5 L na godzinę. Ponadto </w:t>
      </w:r>
      <w:r w:rsidRPr="00413BBC">
        <w:rPr>
          <w:b w:val="0"/>
          <w:sz w:val="24"/>
          <w:szCs w:val="24"/>
        </w:rPr>
        <w:t xml:space="preserve">firma dysponuje </w:t>
      </w:r>
      <w:r w:rsidRPr="00014575">
        <w:rPr>
          <w:b w:val="0"/>
          <w:sz w:val="24"/>
          <w:szCs w:val="24"/>
        </w:rPr>
        <w:t>dwoma magazynami wysokiego składowania będącymi w stanie pomieścić 30 000 europalet. Wysoka automatyzacja i sprawne procesy umożliwiają załadunek 30 aut ciężarowych na godzinę.</w:t>
      </w:r>
    </w:p>
    <w:p w14:paraId="1E9B40A9" w14:textId="070B79D0" w:rsidR="00650CE1" w:rsidRDefault="00650CE1" w:rsidP="00650CE1">
      <w:pPr>
        <w:pStyle w:val="Nagwek2"/>
        <w:spacing w:before="0" w:beforeAutospacing="0" w:after="0" w:afterAutospacing="0" w:line="360" w:lineRule="auto"/>
        <w:ind w:firstLine="420"/>
        <w:jc w:val="both"/>
        <w:textAlignment w:val="baseline"/>
        <w:rPr>
          <w:b w:val="0"/>
          <w:sz w:val="24"/>
          <w:szCs w:val="24"/>
        </w:rPr>
      </w:pPr>
      <w:r w:rsidRPr="00413BBC">
        <w:rPr>
          <w:b w:val="0"/>
          <w:sz w:val="24"/>
          <w:szCs w:val="24"/>
        </w:rPr>
        <w:t xml:space="preserve">Poszczególne linie produktów uwzględniają potrzeby </w:t>
      </w:r>
      <w:r w:rsidR="004D40FE">
        <w:rPr>
          <w:b w:val="0"/>
          <w:sz w:val="24"/>
          <w:szCs w:val="24"/>
        </w:rPr>
        <w:t xml:space="preserve">konsumentów, </w:t>
      </w:r>
      <w:r w:rsidRPr="00413BBC">
        <w:rPr>
          <w:b w:val="0"/>
          <w:sz w:val="24"/>
          <w:szCs w:val="24"/>
        </w:rPr>
        <w:t xml:space="preserve">zarówno dorosłych, </w:t>
      </w:r>
      <w:r>
        <w:rPr>
          <w:b w:val="0"/>
          <w:sz w:val="24"/>
          <w:szCs w:val="24"/>
        </w:rPr>
        <w:t>młodzieży</w:t>
      </w:r>
      <w:r w:rsidR="004D40FE">
        <w:rPr>
          <w:b w:val="0"/>
          <w:sz w:val="24"/>
          <w:szCs w:val="24"/>
        </w:rPr>
        <w:t xml:space="preserve"> jak </w:t>
      </w:r>
      <w:r>
        <w:rPr>
          <w:b w:val="0"/>
          <w:sz w:val="24"/>
          <w:szCs w:val="24"/>
        </w:rPr>
        <w:t>i </w:t>
      </w:r>
      <w:r w:rsidRPr="00413BBC">
        <w:rPr>
          <w:b w:val="0"/>
          <w:sz w:val="24"/>
          <w:szCs w:val="24"/>
        </w:rPr>
        <w:t>dzieci.</w:t>
      </w:r>
      <w:r w:rsidRPr="00413BBC">
        <w:rPr>
          <w:b w:val="0"/>
        </w:rPr>
        <w:t xml:space="preserve"> </w:t>
      </w:r>
      <w:r w:rsidRPr="00413BBC">
        <w:rPr>
          <w:b w:val="0"/>
          <w:sz w:val="24"/>
          <w:szCs w:val="24"/>
        </w:rPr>
        <w:t xml:space="preserve">Sukcesywnie rozwijamy </w:t>
      </w:r>
      <w:r>
        <w:rPr>
          <w:b w:val="0"/>
          <w:sz w:val="24"/>
          <w:szCs w:val="24"/>
        </w:rPr>
        <w:t>i aktualizujemy swoje portfolio</w:t>
      </w:r>
      <w:r w:rsidRPr="00413BB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AE699D">
        <w:rPr>
          <w:b w:val="0"/>
          <w:sz w:val="24"/>
          <w:szCs w:val="24"/>
        </w:rPr>
        <w:t xml:space="preserve">Oferta </w:t>
      </w:r>
      <w:r>
        <w:rPr>
          <w:b w:val="0"/>
          <w:sz w:val="24"/>
          <w:szCs w:val="24"/>
        </w:rPr>
        <w:t xml:space="preserve">produktowa </w:t>
      </w:r>
      <w:r w:rsidRPr="00AE699D">
        <w:rPr>
          <w:b w:val="0"/>
          <w:sz w:val="24"/>
          <w:szCs w:val="24"/>
        </w:rPr>
        <w:t>Zbyszko Company obejmuje</w:t>
      </w:r>
      <w:r>
        <w:rPr>
          <w:b w:val="0"/>
          <w:sz w:val="24"/>
          <w:szCs w:val="24"/>
        </w:rPr>
        <w:t>:</w:t>
      </w:r>
    </w:p>
    <w:p w14:paraId="450C5961" w14:textId="77777777" w:rsidR="00650CE1" w:rsidRPr="00AE699D" w:rsidRDefault="00650CE1" w:rsidP="00650CE1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r w:rsidRPr="00AE699D">
        <w:rPr>
          <w:b w:val="0"/>
          <w:sz w:val="24"/>
          <w:szCs w:val="24"/>
        </w:rPr>
        <w:t>owocowe napoje gazowane i niegazowane,</w:t>
      </w:r>
      <w:r>
        <w:rPr>
          <w:b w:val="0"/>
          <w:sz w:val="24"/>
          <w:szCs w:val="24"/>
        </w:rPr>
        <w:t xml:space="preserve"> </w:t>
      </w:r>
    </w:p>
    <w:p w14:paraId="05CDAABE" w14:textId="77777777" w:rsidR="00650CE1" w:rsidRPr="00AE699D" w:rsidRDefault="00650CE1" w:rsidP="00650CE1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wody mineralne </w:t>
      </w:r>
    </w:p>
    <w:p w14:paraId="3E1BFFF5" w14:textId="77777777" w:rsidR="00650CE1" w:rsidRPr="00AE699D" w:rsidRDefault="00650CE1" w:rsidP="00650CE1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wody z dodatkiem soków,</w:t>
      </w:r>
    </w:p>
    <w:p w14:paraId="5337380A" w14:textId="77777777" w:rsidR="00650CE1" w:rsidRPr="00AE699D" w:rsidRDefault="00650CE1" w:rsidP="00650CE1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r w:rsidRPr="00AE699D">
        <w:rPr>
          <w:b w:val="0"/>
          <w:sz w:val="24"/>
          <w:szCs w:val="24"/>
        </w:rPr>
        <w:lastRenderedPageBreak/>
        <w:t>napoje funkcjonalne.</w:t>
      </w:r>
      <w:r>
        <w:rPr>
          <w:b w:val="0"/>
          <w:sz w:val="24"/>
          <w:szCs w:val="24"/>
        </w:rPr>
        <w:t xml:space="preserve"> </w:t>
      </w:r>
    </w:p>
    <w:p w14:paraId="086DAFE7" w14:textId="77777777" w:rsidR="00650CE1" w:rsidRDefault="00650CE1" w:rsidP="00650CE1">
      <w:pPr>
        <w:pStyle w:val="Nagwek2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14:paraId="7301E358" w14:textId="77777777" w:rsidR="00650CE1" w:rsidRDefault="00650CE1" w:rsidP="00650CE1">
      <w:pPr>
        <w:pStyle w:val="Nagwek2"/>
        <w:spacing w:before="0" w:beforeAutospacing="0" w:after="0" w:afterAutospacing="0" w:line="360" w:lineRule="auto"/>
        <w:ind w:firstLine="360"/>
        <w:jc w:val="both"/>
        <w:textAlignment w:val="baseline"/>
        <w:rPr>
          <w:b w:val="0"/>
          <w:sz w:val="24"/>
          <w:szCs w:val="24"/>
        </w:rPr>
      </w:pPr>
      <w:r w:rsidRPr="00014575">
        <w:rPr>
          <w:b w:val="0"/>
          <w:sz w:val="24"/>
          <w:szCs w:val="24"/>
        </w:rPr>
        <w:t>Dzięki wieloletniemu doświadczeniu, doskonałej znajomości bra</w:t>
      </w:r>
      <w:r>
        <w:rPr>
          <w:b w:val="0"/>
          <w:sz w:val="24"/>
          <w:szCs w:val="24"/>
        </w:rPr>
        <w:t>nży i oczekiwań przedsiębiorstwo Zbyszko Company może</w:t>
      </w:r>
      <w:r w:rsidRPr="00014575">
        <w:rPr>
          <w:b w:val="0"/>
          <w:sz w:val="24"/>
          <w:szCs w:val="24"/>
        </w:rPr>
        <w:t xml:space="preserve"> pochwalić się wyjątko</w:t>
      </w:r>
      <w:r>
        <w:rPr>
          <w:b w:val="0"/>
          <w:sz w:val="24"/>
          <w:szCs w:val="24"/>
        </w:rPr>
        <w:t>wą ofertą dobrze znanych i </w:t>
      </w:r>
      <w:r w:rsidRPr="00014575">
        <w:rPr>
          <w:b w:val="0"/>
          <w:sz w:val="24"/>
          <w:szCs w:val="24"/>
        </w:rPr>
        <w:t>cenionych produktów oraz nowościami, które są zgodne z trendami rynkowymi.</w:t>
      </w:r>
      <w:r>
        <w:rPr>
          <w:b w:val="0"/>
          <w:sz w:val="24"/>
          <w:szCs w:val="24"/>
        </w:rPr>
        <w:t xml:space="preserve"> </w:t>
      </w:r>
      <w:r w:rsidRPr="00014575">
        <w:rPr>
          <w:b w:val="0"/>
          <w:sz w:val="24"/>
          <w:szCs w:val="24"/>
        </w:rPr>
        <w:t xml:space="preserve">Walory smakowe naszych napojów są doceniane zarówno w Polsce, jak i na rynkach zagranicznych, gdzie sukcesywnie rozwijamy ich eksport. </w:t>
      </w:r>
      <w:r>
        <w:rPr>
          <w:b w:val="0"/>
          <w:sz w:val="24"/>
          <w:szCs w:val="24"/>
        </w:rPr>
        <w:t>Marki, pod którymi wytwarzane są napoje to:</w:t>
      </w:r>
    </w:p>
    <w:p w14:paraId="2A7B8A2D" w14:textId="77777777" w:rsidR="00650CE1" w:rsidRDefault="00650CE1" w:rsidP="00650CE1">
      <w:pPr>
        <w:pStyle w:val="Nagwek2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r>
        <w:rPr>
          <w:rFonts w:ascii="Montserrat" w:hAnsi="Montserrat"/>
          <w:b w:val="0"/>
          <w:bCs w:val="0"/>
          <w:sz w:val="24"/>
          <w:szCs w:val="24"/>
        </w:rPr>
        <w:t xml:space="preserve">Zbyszko 3 </w:t>
      </w:r>
    </w:p>
    <w:p w14:paraId="6070A6B4" w14:textId="77777777" w:rsidR="00650CE1" w:rsidRDefault="00650CE1" w:rsidP="00650CE1">
      <w:pPr>
        <w:pStyle w:val="Nagwek2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r>
        <w:rPr>
          <w:rFonts w:ascii="Montserrat" w:hAnsi="Montserrat"/>
          <w:b w:val="0"/>
          <w:bCs w:val="0"/>
          <w:sz w:val="24"/>
          <w:szCs w:val="24"/>
        </w:rPr>
        <w:t>MAXER</w:t>
      </w:r>
    </w:p>
    <w:p w14:paraId="5CB836BC" w14:textId="77777777" w:rsidR="00650CE1" w:rsidRDefault="00650CE1" w:rsidP="00650CE1">
      <w:pPr>
        <w:pStyle w:val="Nagwek2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r>
        <w:rPr>
          <w:rFonts w:ascii="Montserrat" w:hAnsi="Montserrat"/>
          <w:b w:val="0"/>
          <w:bCs w:val="0"/>
          <w:sz w:val="24"/>
          <w:szCs w:val="24"/>
        </w:rPr>
        <w:t xml:space="preserve">Polo </w:t>
      </w:r>
      <w:proofErr w:type="spellStart"/>
      <w:r>
        <w:rPr>
          <w:rFonts w:ascii="Montserrat" w:hAnsi="Montserrat"/>
          <w:b w:val="0"/>
          <w:bCs w:val="0"/>
          <w:sz w:val="24"/>
          <w:szCs w:val="24"/>
        </w:rPr>
        <w:t>Cockta</w:t>
      </w:r>
      <w:proofErr w:type="spellEnd"/>
    </w:p>
    <w:p w14:paraId="2218A0FE" w14:textId="77777777" w:rsidR="00650CE1" w:rsidRDefault="00650CE1" w:rsidP="00650CE1">
      <w:pPr>
        <w:pStyle w:val="Nagwek2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proofErr w:type="spellStart"/>
      <w:r>
        <w:rPr>
          <w:rFonts w:ascii="Montserrat" w:hAnsi="Montserrat"/>
          <w:b w:val="0"/>
          <w:bCs w:val="0"/>
          <w:sz w:val="24"/>
          <w:szCs w:val="24"/>
        </w:rPr>
        <w:t>Veroni</w:t>
      </w:r>
      <w:proofErr w:type="spellEnd"/>
      <w:r>
        <w:rPr>
          <w:rFonts w:ascii="Montserrat" w:hAnsi="Montserr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Montserrat" w:hAnsi="Montserrat"/>
          <w:b w:val="0"/>
          <w:bCs w:val="0"/>
          <w:sz w:val="24"/>
          <w:szCs w:val="24"/>
        </w:rPr>
        <w:t>Mineral</w:t>
      </w:r>
      <w:proofErr w:type="spellEnd"/>
    </w:p>
    <w:p w14:paraId="25E4E9D2" w14:textId="11D57D77" w:rsidR="00650CE1" w:rsidRDefault="005E1681" w:rsidP="00650CE1">
      <w:pPr>
        <w:pStyle w:val="Nagwek2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proofErr w:type="spellStart"/>
      <w:r>
        <w:rPr>
          <w:rFonts w:ascii="Montserrat" w:hAnsi="Montserrat"/>
          <w:b w:val="0"/>
          <w:bCs w:val="0"/>
          <w:sz w:val="24"/>
          <w:szCs w:val="24"/>
        </w:rPr>
        <w:t>Veroni</w:t>
      </w:r>
      <w:proofErr w:type="spellEnd"/>
      <w:r>
        <w:rPr>
          <w:rFonts w:ascii="Montserrat" w:hAnsi="Montserrat"/>
          <w:b w:val="0"/>
          <w:bCs w:val="0"/>
          <w:sz w:val="24"/>
          <w:szCs w:val="24"/>
        </w:rPr>
        <w:t xml:space="preserve"> A</w:t>
      </w:r>
      <w:r w:rsidR="00650CE1">
        <w:rPr>
          <w:rFonts w:ascii="Montserrat" w:hAnsi="Montserrat"/>
          <w:b w:val="0"/>
          <w:bCs w:val="0"/>
          <w:sz w:val="24"/>
          <w:szCs w:val="24"/>
        </w:rPr>
        <w:t>ctive,</w:t>
      </w:r>
    </w:p>
    <w:p w14:paraId="59EAE3F2" w14:textId="77777777" w:rsidR="00650CE1" w:rsidRPr="007E4180" w:rsidRDefault="00650CE1" w:rsidP="00650CE1">
      <w:pPr>
        <w:pStyle w:val="Nagwek2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  <w:proofErr w:type="spellStart"/>
      <w:r>
        <w:rPr>
          <w:rFonts w:ascii="Montserrat" w:hAnsi="Montserrat"/>
          <w:b w:val="0"/>
          <w:bCs w:val="0"/>
          <w:sz w:val="24"/>
          <w:szCs w:val="24"/>
        </w:rPr>
        <w:t>Veroni</w:t>
      </w:r>
      <w:proofErr w:type="spellEnd"/>
      <w:r>
        <w:rPr>
          <w:rFonts w:ascii="Montserrat" w:hAnsi="Montserrat"/>
          <w:b w:val="0"/>
          <w:bCs w:val="0"/>
          <w:sz w:val="24"/>
          <w:szCs w:val="24"/>
        </w:rPr>
        <w:t xml:space="preserve"> Frutti</w:t>
      </w:r>
      <w:r w:rsidRPr="00D57FF4">
        <w:rPr>
          <w:sz w:val="24"/>
          <w:szCs w:val="24"/>
        </w:rPr>
        <w:t> </w:t>
      </w:r>
    </w:p>
    <w:p w14:paraId="23379FC5" w14:textId="77777777" w:rsidR="00650CE1" w:rsidRPr="00D57FF4" w:rsidRDefault="00650CE1" w:rsidP="00650CE1">
      <w:pPr>
        <w:pStyle w:val="Nagwek2"/>
        <w:spacing w:before="0" w:beforeAutospacing="0" w:after="0" w:afterAutospacing="0" w:line="360" w:lineRule="auto"/>
        <w:ind w:left="720"/>
        <w:jc w:val="both"/>
        <w:textAlignment w:val="baseline"/>
        <w:rPr>
          <w:rFonts w:ascii="Montserrat" w:hAnsi="Montserrat"/>
          <w:b w:val="0"/>
          <w:bCs w:val="0"/>
          <w:sz w:val="24"/>
          <w:szCs w:val="24"/>
        </w:rPr>
      </w:pPr>
    </w:p>
    <w:p w14:paraId="27F90EC7" w14:textId="77777777" w:rsidR="00650CE1" w:rsidRPr="00014575" w:rsidRDefault="00650CE1" w:rsidP="00650CE1">
      <w:pPr>
        <w:spacing w:after="0" w:line="360" w:lineRule="auto"/>
        <w:jc w:val="both"/>
        <w:textAlignment w:val="baseline"/>
        <w:outlineLvl w:val="3"/>
        <w:rPr>
          <w:rFonts w:ascii="Montserrat" w:eastAsia="Times New Roman" w:hAnsi="Montserrat" w:cs="Times New Roman"/>
          <w:sz w:val="24"/>
          <w:szCs w:val="24"/>
          <w:lang w:eastAsia="pl-PL"/>
        </w:rPr>
      </w:pPr>
      <w:r w:rsidRPr="00014575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>Naszą misją jest:</w:t>
      </w:r>
    </w:p>
    <w:p w14:paraId="18B8A357" w14:textId="77777777" w:rsidR="00650CE1" w:rsidRPr="00014575" w:rsidRDefault="00650CE1" w:rsidP="00650CE1">
      <w:pPr>
        <w:pStyle w:val="Akapitzlist"/>
        <w:numPr>
          <w:ilvl w:val="0"/>
          <w:numId w:val="2"/>
        </w:num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wysokiej jakości innowacyjnych napojów, które codziennie wzbogacają życie konsumentów</w:t>
      </w:r>
    </w:p>
    <w:p w14:paraId="7E5EF92C" w14:textId="77777777" w:rsidR="00650CE1" w:rsidRPr="00014575" w:rsidRDefault="00650CE1" w:rsidP="00650CE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8A1282" w14:textId="77777777" w:rsidR="00650CE1" w:rsidRPr="00014575" w:rsidRDefault="00650CE1" w:rsidP="00650CE1">
      <w:pPr>
        <w:spacing w:after="0" w:line="360" w:lineRule="auto"/>
        <w:jc w:val="both"/>
        <w:textAlignment w:val="baseline"/>
        <w:outlineLvl w:val="3"/>
        <w:rPr>
          <w:rFonts w:ascii="Montserrat" w:eastAsia="Times New Roman" w:hAnsi="Montserrat" w:cs="Times New Roman"/>
          <w:sz w:val="24"/>
          <w:szCs w:val="24"/>
          <w:lang w:eastAsia="pl-PL"/>
        </w:rPr>
      </w:pPr>
      <w:r w:rsidRPr="00014575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>Naszą ambicją jest:</w:t>
      </w:r>
    </w:p>
    <w:p w14:paraId="77F4D313" w14:textId="77777777" w:rsidR="00650CE1" w:rsidRPr="00014575" w:rsidRDefault="00650CE1" w:rsidP="00650CE1">
      <w:pPr>
        <w:pStyle w:val="Akapitzlist"/>
        <w:numPr>
          <w:ilvl w:val="0"/>
          <w:numId w:val="2"/>
        </w:num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być marką rozpoznawalną na całym świecie.</w:t>
      </w:r>
    </w:p>
    <w:p w14:paraId="0652758B" w14:textId="77777777" w:rsidR="00650CE1" w:rsidRPr="00014575" w:rsidRDefault="00650CE1" w:rsidP="00650CE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740FDE" w14:textId="77777777" w:rsidR="00650CE1" w:rsidRPr="00014575" w:rsidRDefault="00650CE1" w:rsidP="00650CE1">
      <w:pPr>
        <w:spacing w:after="0" w:line="360" w:lineRule="auto"/>
        <w:jc w:val="both"/>
        <w:textAlignment w:val="baseline"/>
        <w:outlineLvl w:val="3"/>
        <w:rPr>
          <w:rFonts w:ascii="Montserrat" w:eastAsia="Times New Roman" w:hAnsi="Montserrat" w:cs="Times New Roman"/>
          <w:sz w:val="24"/>
          <w:szCs w:val="24"/>
          <w:lang w:eastAsia="pl-PL"/>
        </w:rPr>
      </w:pPr>
      <w:r w:rsidRPr="00014575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>Nasze wartości:</w:t>
      </w:r>
    </w:p>
    <w:p w14:paraId="13917E3C" w14:textId="77777777" w:rsidR="00650CE1" w:rsidRDefault="00650CE1" w:rsidP="00650CE1">
      <w:pPr>
        <w:pStyle w:val="Akapitzlist"/>
        <w:numPr>
          <w:ilvl w:val="0"/>
          <w:numId w:val="2"/>
        </w:num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</w:t>
      </w:r>
    </w:p>
    <w:p w14:paraId="4FA47B51" w14:textId="77777777" w:rsidR="00650CE1" w:rsidRDefault="00650CE1" w:rsidP="00650CE1">
      <w:pPr>
        <w:pStyle w:val="Akapitzlist"/>
        <w:numPr>
          <w:ilvl w:val="0"/>
          <w:numId w:val="2"/>
        </w:num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pasja</w:t>
      </w:r>
    </w:p>
    <w:p w14:paraId="741BC31D" w14:textId="77777777" w:rsidR="00650CE1" w:rsidRDefault="00650CE1" w:rsidP="00650CE1">
      <w:pPr>
        <w:pStyle w:val="Akapitzlist"/>
        <w:numPr>
          <w:ilvl w:val="0"/>
          <w:numId w:val="2"/>
        </w:num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</w:t>
      </w:r>
    </w:p>
    <w:p w14:paraId="681936EE" w14:textId="77777777" w:rsidR="00650CE1" w:rsidRDefault="00650CE1" w:rsidP="00650CE1">
      <w:pPr>
        <w:pStyle w:val="Akapitzlist"/>
        <w:numPr>
          <w:ilvl w:val="0"/>
          <w:numId w:val="2"/>
        </w:num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najwyższa jakość</w:t>
      </w:r>
    </w:p>
    <w:p w14:paraId="2A5D2AFE" w14:textId="77777777" w:rsidR="00650CE1" w:rsidRPr="00014575" w:rsidRDefault="00650CE1" w:rsidP="00650CE1">
      <w:pPr>
        <w:pStyle w:val="Akapitzlist"/>
        <w:numPr>
          <w:ilvl w:val="0"/>
          <w:numId w:val="2"/>
        </w:num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7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</w:p>
    <w:p w14:paraId="534726A4" w14:textId="77777777" w:rsidR="00650CE1" w:rsidRDefault="00650CE1" w:rsidP="00650CE1">
      <w:pPr>
        <w:spacing w:after="0" w:line="360" w:lineRule="auto"/>
        <w:jc w:val="both"/>
        <w:textAlignment w:val="baseline"/>
        <w:outlineLvl w:val="3"/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</w:pPr>
    </w:p>
    <w:p w14:paraId="6BA24FA5" w14:textId="77777777" w:rsidR="00650CE1" w:rsidRDefault="00650CE1" w:rsidP="00650CE1">
      <w:pPr>
        <w:spacing w:after="0" w:line="360" w:lineRule="auto"/>
        <w:ind w:firstLine="360"/>
        <w:jc w:val="both"/>
        <w:textAlignment w:val="baseline"/>
        <w:outlineLvl w:val="3"/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</w:pPr>
      <w:r w:rsidRPr="007E4180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 xml:space="preserve">Na przestrzeni lat </w:t>
      </w:r>
      <w:r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>napoje wytwarzane przez Zbyszko Company</w:t>
      </w:r>
      <w:r w:rsidRPr="007E4180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 xml:space="preserve"> zdobywały liczne nagrody cieszące się uznaniem w branży</w:t>
      </w:r>
      <w:r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 xml:space="preserve"> FMCG</w:t>
      </w:r>
      <w:r w:rsidRPr="007E4180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 xml:space="preserve">, takie jak: Top Innowacje, Złoty Paragon, Super </w:t>
      </w:r>
      <w:proofErr w:type="spellStart"/>
      <w:r w:rsidRPr="007E4180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>Brands</w:t>
      </w:r>
      <w:proofErr w:type="spellEnd"/>
      <w:r w:rsidRPr="007E4180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>, Innowacje rynku spożywczego, Lider Sprzedaży i wiele innych.</w:t>
      </w:r>
    </w:p>
    <w:p w14:paraId="4CD666A0" w14:textId="77777777" w:rsidR="00650CE1" w:rsidRDefault="00650CE1" w:rsidP="00650CE1">
      <w:pPr>
        <w:spacing w:after="0" w:line="360" w:lineRule="auto"/>
        <w:ind w:firstLine="360"/>
        <w:jc w:val="both"/>
        <w:textAlignment w:val="baseline"/>
        <w:outlineLvl w:val="3"/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</w:pPr>
      <w:r w:rsidRPr="007E4180"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 xml:space="preserve">Zbyszko Company </w:t>
      </w:r>
      <w:r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 xml:space="preserve">jest firmą, która chętnie bierze udział w akcjach charytatywnych, festynach rodzinnych, imprezach sportowych. Kampanie reklamowe, promocyjne, </w:t>
      </w:r>
      <w:r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wizerunkowe przedsiębiorstwo prowadzi we wszystkich dostępnych mediach w zależności od celów jakie zostaną wyznaczone przed daną kategorią produktową tj. w telewizji, radio, </w:t>
      </w:r>
      <w:proofErr w:type="spellStart"/>
      <w:r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>internecie</w:t>
      </w:r>
      <w:proofErr w:type="spellEnd"/>
      <w:r>
        <w:rPr>
          <w:rFonts w:ascii="Montserrat" w:eastAsia="Times New Roman" w:hAnsi="Montserrat" w:cs="Times New Roman"/>
          <w:sz w:val="24"/>
          <w:szCs w:val="24"/>
          <w:bdr w:val="none" w:sz="0" w:space="0" w:color="auto" w:frame="1"/>
          <w:lang w:eastAsia="pl-PL"/>
        </w:rPr>
        <w:t>, prasie oraz na banerach zewnętrznych.</w:t>
      </w:r>
    </w:p>
    <w:p w14:paraId="2FA1367E" w14:textId="1FAF22CC" w:rsidR="00030444" w:rsidRDefault="00030444" w:rsidP="0003044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6BF17A" w14:textId="58B128EE" w:rsidR="00AA31B4" w:rsidRDefault="00650CE1" w:rsidP="00CE6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4B1">
        <w:rPr>
          <w:rFonts w:ascii="Montserrat" w:eastAsia="Times New Roman" w:hAnsi="Montserrat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F7C2A46" wp14:editId="0100B809">
            <wp:extent cx="5760720" cy="3209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B771" w14:textId="77777777" w:rsidR="00574299" w:rsidRDefault="00574299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FE51F6" w14:textId="77777777" w:rsidR="004D40FE" w:rsidRDefault="00650CE1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Spółka ZBYSZKO COMPANY S.A.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 zgodnie z przepisami powszechnie obowiązującego prawa oraz ustanowionymi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procedurami i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regulacjami wewnętrznymi. </w:t>
      </w:r>
      <w:r w:rsid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Istotnym celem działalności Spółki jest wspieranie zaufania oraz bezpieczeństwa pozostałych uczestników obrotu gospodarczego. </w:t>
      </w:r>
    </w:p>
    <w:p w14:paraId="169A3337" w14:textId="77777777" w:rsidR="004D40FE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Kompletność i prawidłowość rozliczeń podatkowych są celami priorytetowymi </w:t>
      </w:r>
      <w:r w:rsidR="004D4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ZBYSZKO COMPANY S.A.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jednymi z najistotniejszych czynników świadczących o rzetelności i uczciwości Spółki. </w:t>
      </w:r>
    </w:p>
    <w:p w14:paraId="36DC9E0D" w14:textId="18DED580" w:rsidR="00AA31B4" w:rsidRPr="00AA31B4" w:rsidRDefault="004D40FE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4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ZBYSZKO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COMPANY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postępuje w sposób ukierunkowany na rzetelne rozliczanie się z obowiązków podatkowych i zobowiązuje do takiego postępowania swoich Pracowników. W celu zapewnienia rozliczeń podatkowych Spółki zgodnie z obowiązującymi przepisami prawa, Spółka wdrożyła Politykę Podatkową. Zasady rozliczeń w niniejszej Polityce ustanowione zostały z uwzględnieniem struktury organizacyjnej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ZBYSZKO COMPANY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obszarów odpowiedzialności powierzonej osobom uczestniczącym w procesie rozliczeń podatkowych Spółki.</w:t>
      </w:r>
    </w:p>
    <w:p w14:paraId="48A818DC" w14:textId="2CE9C09C" w:rsidR="00AA31B4" w:rsidRPr="00AA31B4" w:rsidRDefault="004D40FE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Aby  zapewnić poprawność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rozliczeń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podatkowych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SPÓŁCE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zostały wdrożone mechanizmy oraz procedury ukierunkowane na zapewnienie rzetelności prowadzonych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rozliczeń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datkowych, które są surowo przestrzegane i konfrontowane </w:t>
      </w:r>
      <w:r w:rsidR="00705E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obliczu zmienności obowiązujących przepisów prawa podatkowego.</w:t>
      </w:r>
    </w:p>
    <w:p w14:paraId="73CE9C57" w14:textId="77777777" w:rsidR="00AA31B4" w:rsidRDefault="00AA31B4" w:rsidP="00AA31B4"/>
    <w:p w14:paraId="5850AF70" w14:textId="49F053DB" w:rsidR="00AA31B4" w:rsidRPr="00AA31B4" w:rsidRDefault="00AA31B4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202</w:t>
      </w:r>
      <w:r w:rsidR="00FA6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AA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 Spółka stosowała poniższe </w:t>
      </w:r>
      <w:r w:rsidR="00677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zasady, </w:t>
      </w:r>
      <w:r w:rsidRPr="00AA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procedury i regulaminy: </w:t>
      </w:r>
    </w:p>
    <w:p w14:paraId="2A674304" w14:textId="208E97D5" w:rsidR="00AA31B4" w:rsidRPr="00AA31B4" w:rsidRDefault="0067769F" w:rsidP="006776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weryfikacji kontrahentów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uwzględnieniem wykazu podatników 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 tzw. „ biała lista”)</w:t>
      </w:r>
      <w:r w:rsidR="00E40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VIES</w:t>
      </w:r>
    </w:p>
    <w:p w14:paraId="6F9DB330" w14:textId="6FA82D7A" w:rsidR="00AA31B4" w:rsidRPr="00AA31B4" w:rsidRDefault="00705E1A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Procedura obiegu dokumentów</w:t>
      </w:r>
    </w:p>
    <w:p w14:paraId="0FF023BD" w14:textId="19637BF5" w:rsidR="00AA31B4" w:rsidRDefault="00705E1A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Procedura mechanizmu podziel</w:t>
      </w:r>
      <w:r w:rsidR="00E40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płatności</w:t>
      </w:r>
    </w:p>
    <w:p w14:paraId="1B746B70" w14:textId="27850042" w:rsidR="00922B5E" w:rsidRPr="00AA31B4" w:rsidRDefault="00922B5E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Procedura podróży służbowych.</w:t>
      </w:r>
    </w:p>
    <w:p w14:paraId="7AE0B224" w14:textId="7F085F27" w:rsidR="00AA31B4" w:rsidRPr="00AA31B4" w:rsidRDefault="00705E1A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Pracy</w:t>
      </w:r>
    </w:p>
    <w:p w14:paraId="191F0E3C" w14:textId="7F375E97" w:rsidR="00AA31B4" w:rsidRPr="00AA31B4" w:rsidRDefault="00705E1A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wynagradzania</w:t>
      </w:r>
    </w:p>
    <w:p w14:paraId="4460C9CE" w14:textId="2FA1DD01" w:rsidR="00AA31B4" w:rsidRDefault="00705E1A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Procedura MDR</w:t>
      </w:r>
    </w:p>
    <w:p w14:paraId="502ACF0F" w14:textId="290AB953" w:rsidR="00AA31B4" w:rsidRDefault="00705E1A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Procedura przeciwdziałania praniu pieniędzy i finansowaniu terroryzmu</w:t>
      </w:r>
      <w:r w:rsidR="00922B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9F1C706" w14:textId="77777777" w:rsidR="00E53FB2" w:rsidRDefault="00E53FB2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AED5D5" w14:textId="77777777" w:rsidR="00574F55" w:rsidRDefault="00574F55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4E2731" w14:textId="77777777" w:rsidR="00BD2E5D" w:rsidRDefault="00BD2E5D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b/>
          <w:sz w:val="36"/>
          <w:szCs w:val="36"/>
        </w:rPr>
        <w:t>II.</w:t>
      </w:r>
      <w:r w:rsidR="00E53FB2">
        <w:rPr>
          <w:b/>
          <w:sz w:val="36"/>
          <w:szCs w:val="36"/>
        </w:rPr>
        <w:t xml:space="preserve"> </w:t>
      </w:r>
      <w:r w:rsidRPr="00693E95">
        <w:rPr>
          <w:b/>
          <w:sz w:val="36"/>
          <w:szCs w:val="36"/>
        </w:rPr>
        <w:t>Podejście do planowania podatkowego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426256" w14:textId="4A3995E5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Polityka podatkowa dotyczy </w:t>
      </w:r>
      <w:r w:rsidR="00BD44F9" w:rsidRPr="00BD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ZARZĄDU SPÓŁKI</w:t>
      </w:r>
      <w:r w:rsidR="00BD44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każdego Pracownika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2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ZBYSZKO COMPANY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podejmuje jakiekolwiek działania i czynności związane z procesami rozliczeń podatkowych, w tym także przekazuje dane wpływające na prawidłowe wywiązywanie się przez Spółkę z obowiązków podatkowych. Polityka </w:t>
      </w:r>
      <w:r w:rsidR="00A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 również P</w:t>
      </w:r>
      <w:r w:rsidR="00A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racowników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 w:rsidR="00A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bezpośre</w:t>
      </w:r>
      <w:r w:rsidR="00A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dnio nie wykonują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obowiązków związanych z rozliczeniami podatkowymi. </w:t>
      </w:r>
    </w:p>
    <w:p w14:paraId="23C3476C" w14:textId="77777777" w:rsidR="00AA31B4" w:rsidRPr="00AA31B4" w:rsidRDefault="00AA31B4" w:rsidP="00CE6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te ponoszą odpowiedzialność w zakresie, w jakim przekazują informacje wpływające </w:t>
      </w:r>
    </w:p>
    <w:p w14:paraId="1597CD55" w14:textId="24736201" w:rsidR="00AA31B4" w:rsidRPr="00AA31B4" w:rsidRDefault="00AA31B4" w:rsidP="00C873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prawidłowe wywiązanie się z obowiązków podatkowych przez </w:t>
      </w:r>
      <w:r w:rsidR="00A22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ZBYSZKO COMPANY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szczególnym uwzględnieniem odpowiedzialności za treść i prawidłowość umów, faktur VAT, rachunków oraz innych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dowodów księgowych, a także deklaracji i sprawozdań </w:t>
      </w:r>
      <w:r w:rsidR="00E40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Spółki </w:t>
      </w:r>
      <w:r w:rsidR="00A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przekazywanych na zewnątrz</w:t>
      </w:r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BACFA36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Rozliczenia podatkowe są dokonywane zgodnie z obowiązującymi przepisami prawa 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podatkowego i bilansowego. Kwoty zobowiązań podatkowych są kalkulowane w oparciu o właściwe przepisy i zgodnie z rzeczywistym przebiegiem zdarzeń gospodarczych oraz uiszczane w terminach wynikających z przepisów prawa. </w:t>
      </w:r>
    </w:p>
    <w:p w14:paraId="3607DCA2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przypadkach, gdy brzmienie przepisów jest niejednoznaczne lub występują sprzeczne ich </w:t>
      </w:r>
    </w:p>
    <w:p w14:paraId="66A805CC" w14:textId="100545C4" w:rsidR="00AA31B4" w:rsidRPr="00AA31B4" w:rsidRDefault="001C0843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nterpretacje</w:t>
      </w:r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rozważane są argumenty za każdym z możliwych s</w:t>
      </w:r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posobów </w:t>
      </w:r>
      <w:bookmarkStart w:id="0" w:name="_GoBack"/>
      <w:bookmarkEnd w:id="0"/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wybiera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 </w:t>
      </w:r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podejście, za którym przemawia więcej przesłanek merytorycznych, nawet jeżeli wiąże się ono dla Spółki z większymi obciążeniami podatkowymi. </w:t>
      </w:r>
      <w:r w:rsidR="004E0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Niejednokrotnie jest to dogłębna analiza problemu z doradcami podatkowymi, a także występowanie do </w:t>
      </w:r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="004E0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 o udzielenie interpretacji  indywidualnej i pełne zastosowanie się do jej decyzji.</w:t>
      </w:r>
    </w:p>
    <w:p w14:paraId="56F33FDF" w14:textId="0C94258C" w:rsidR="00AA31B4" w:rsidRPr="00AA31B4" w:rsidRDefault="004E05D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Spółka ZBYSZKO COMPANY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angażował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się, nie angażuje i nie będzie się angażować w sztuczne konstrukcje tworzone w celu zmniejszenia rzeczywistych ciężarów podatkowych i nie uczestniczył</w:t>
      </w:r>
      <w:r w:rsidR="00B34F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uczestniczy oraz nie będzie uczestniczyć w sztucznych konstrukcjach podatkowych pozbawionych ekonomicznego </w:t>
      </w:r>
      <w:r w:rsid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zasadnienia. Wszelkie decyzje podejmowane są przede wszystkim w oparciu o względy ekonomiczne i biznesowe, a nie o względy podatkowe. </w:t>
      </w:r>
    </w:p>
    <w:p w14:paraId="4CE622E8" w14:textId="751424FA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</w:t>
      </w:r>
      <w:r w:rsidR="00CE6FB7" w:rsidRP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87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ZBYSZKO COMPANY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wystąpiła z wnioskiem do Szefa Krajowej Administracji Skarbowej o zawarcie umowy o współdziałanie w zakresie podatków pozostających we właściwości KAS. </w:t>
      </w:r>
    </w:p>
    <w:p w14:paraId="33D5F067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Jednakże prawidłowe wywiązywanie się z obowiązków podatkowych jest istotnym obszarem </w:t>
      </w:r>
    </w:p>
    <w:p w14:paraId="31747C41" w14:textId="7AA4ED98" w:rsid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odpowiedzialności Spółki</w:t>
      </w:r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jej Zarządu. Kluczowym celem </w:t>
      </w:r>
      <w:r w:rsidR="00C87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ZBYSZKO COMPANY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przekazywanie rzetelnych i prawdziwych informacji do Organów KAS w sposób otwarty i zrozumiały. </w:t>
      </w:r>
    </w:p>
    <w:p w14:paraId="5CCFA579" w14:textId="77777777" w:rsidR="00DE642F" w:rsidRDefault="00DE642F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0C0753" w14:textId="77777777" w:rsidR="00574F55" w:rsidRDefault="00574F55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81B200" w14:textId="77777777" w:rsidR="00574F55" w:rsidRDefault="00574F55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968257" w14:textId="77777777" w:rsidR="00BD2E5D" w:rsidRDefault="00BD2E5D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13235E" w14:textId="77777777" w:rsidR="00BD2E5D" w:rsidRDefault="00BD2E5D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b/>
          <w:sz w:val="36"/>
          <w:szCs w:val="36"/>
        </w:rPr>
        <w:t>III. Podejście do ryzyka podatkowego</w:t>
      </w:r>
    </w:p>
    <w:p w14:paraId="754085DE" w14:textId="77777777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podejmuje wszelkie niezbędne środki w celu prawidłowego określenia oraz terminowej zapłaty należności publicznoprawnych, tj.: </w:t>
      </w:r>
    </w:p>
    <w:p w14:paraId="475C82BE" w14:textId="77777777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płaci miesięcznie zaliczki na podatek dochodowy od osób prawnych, </w:t>
      </w:r>
    </w:p>
    <w:p w14:paraId="43109ED8" w14:textId="209557B2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składa w miesięcznych okresach plik JPK_VAT oraz reguluje zobowiązanie podatkowe z tego tytułu, ewentualnie wnioskuje o </w:t>
      </w:r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zwrot 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nadwyżki podatku VAT </w:t>
      </w:r>
      <w:r w:rsidR="00C87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60 dni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1890FCF0" w14:textId="34679DF9" w:rsidR="001067B9" w:rsidRDefault="001067B9" w:rsidP="001067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składa w miesięcznych okresach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deklaracje 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-UE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22B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VAT-UEK</w:t>
      </w:r>
    </w:p>
    <w:p w14:paraId="1C52179D" w14:textId="05E70BD0" w:rsidR="00C87398" w:rsidRDefault="00C87398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składa w miesięcznych okresach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deklaracje CUK 1</w:t>
      </w:r>
      <w:r w:rsidR="00EF0E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reguluje zobowiązanie podatkowe z tego tytułu, </w:t>
      </w:r>
    </w:p>
    <w:p w14:paraId="6FAAACEB" w14:textId="0CCE6035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na bieżąco weryfikuje obowiązki związane z </w:t>
      </w:r>
      <w:r w:rsidR="00FE7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opłatą zobowiązań celnych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 jeśli jest taki obowiązek, wpłaca na konto organu </w:t>
      </w:r>
      <w:r w:rsidR="00106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ten 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</w:t>
      </w:r>
      <w:r w:rsidR="00106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k, </w:t>
      </w:r>
    </w:p>
    <w:p w14:paraId="01B89528" w14:textId="203B9ABB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• w ustawowych terminach wpłaca podatki lokalne</w:t>
      </w:r>
      <w:r w:rsidR="00922B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składa stosowne deklaracje w ustawowych terminach ( podatek od nieruchomości DN )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213ED4A8" w14:textId="2184BC03" w:rsidR="002A6A30" w:rsidRP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pełni funkcję płatnika zaliczek na podatek dochodowy od osób fizycznych, w ustawowych terminach przesyła informacje i deklaracje do organów podatkowych,</w:t>
      </w:r>
      <w:r w:rsidR="00EF0E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0E28"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reguluje zobowiązanie podatkowe z tego tytułu</w:t>
      </w:r>
      <w:r w:rsidR="00EF0E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0271028F" w14:textId="2E10C0ED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monitoruje występowanie schematów podatkowych i jeśli wystąpi taki obowiązek, raportuje transakc</w:t>
      </w:r>
      <w:r w:rsidR="00EF0E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na odpowiednich formularzach,</w:t>
      </w:r>
    </w:p>
    <w:p w14:paraId="604EE59F" w14:textId="0FA1F6AD" w:rsidR="00EF0E28" w:rsidRDefault="00EF0E28" w:rsidP="00EF0E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monitoruje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konieczność składania deklaracji ORD-U 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jeśli wystąpi taki obowiązek,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deklaracje w odpowiednich terminach,</w:t>
      </w:r>
    </w:p>
    <w:p w14:paraId="4D273B61" w14:textId="4AF048E3" w:rsidR="00E40711" w:rsidRDefault="00E40711" w:rsidP="00E407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monitoruje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powiązania kapitałowe z kontrahentami 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jeśli wystąpi taki obowiązek,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deklaracje w odpowiednich terminach,</w:t>
      </w:r>
    </w:p>
    <w:p w14:paraId="4492CCD3" w14:textId="7A614583" w:rsidR="002D4F74" w:rsidRDefault="00922B5E" w:rsidP="00922B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ustawowych terminach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obl</w:t>
      </w:r>
      <w:r w:rsidR="002D4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icza, raportuje i wpłaca opłatę produktową za korzystanie ze środowiska  (</w:t>
      </w:r>
      <w:proofErr w:type="spellStart"/>
      <w:r w:rsidR="002D4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obize</w:t>
      </w:r>
      <w:proofErr w:type="spellEnd"/>
      <w:r w:rsidR="002D4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ody </w:t>
      </w:r>
      <w:r w:rsidR="002D4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olskiego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D4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KIG, M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arszałek </w:t>
      </w:r>
      <w:r w:rsidR="002D4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ojewództwa</w:t>
      </w:r>
      <w:r w:rsidR="002D4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WIOŚ )</w:t>
      </w:r>
    </w:p>
    <w:p w14:paraId="00F26C12" w14:textId="35DFC8FD" w:rsidR="002D4F74" w:rsidRDefault="002D4F74" w:rsidP="002D4F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w ustawowych terminach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raportuje 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rzeczywistą masę opakowań wprowadzanych na rynek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opłaca 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składki we wł</w:t>
      </w:r>
      <w:r w:rsidR="00C62B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13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terminach</w:t>
      </w: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29ABCD94" w14:textId="77777777" w:rsidR="00922B5E" w:rsidRDefault="00922B5E" w:rsidP="00E407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C607D5" w14:textId="53683891" w:rsidR="00EF0E28" w:rsidRDefault="00EF0E28" w:rsidP="00EF0E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CB29D6" w14:textId="77777777" w:rsidR="00EF0E28" w:rsidRPr="00AA31B4" w:rsidRDefault="00EF0E28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7BE40B" w14:textId="77777777" w:rsidR="00AA31B4" w:rsidRDefault="00AA31B4" w:rsidP="00AA31B4"/>
    <w:p w14:paraId="5FE84766" w14:textId="77777777" w:rsidR="00BD2E5D" w:rsidRDefault="00BD2E5D" w:rsidP="00AA31B4">
      <w:pPr>
        <w:rPr>
          <w:b/>
          <w:sz w:val="36"/>
          <w:szCs w:val="36"/>
        </w:rPr>
      </w:pPr>
      <w:r>
        <w:rPr>
          <w:b/>
          <w:sz w:val="36"/>
          <w:szCs w:val="36"/>
        </w:rPr>
        <w:t>IV. Współpraca z organami podatkowymi</w:t>
      </w:r>
    </w:p>
    <w:p w14:paraId="6D07F6E2" w14:textId="77777777" w:rsidR="009640D2" w:rsidRDefault="009640D2" w:rsidP="00AA31B4">
      <w:pPr>
        <w:rPr>
          <w:b/>
          <w:sz w:val="36"/>
          <w:szCs w:val="36"/>
        </w:rPr>
      </w:pPr>
    </w:p>
    <w:p w14:paraId="65972C58" w14:textId="72C94686" w:rsidR="009640D2" w:rsidRDefault="009640D2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ma na celu utrzymywanie dobrych i długotrwa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relacji, opartych na zaufaniu i transparentności z organami Krajowej Administracji Skarbowej. Spółka podejmuje wszelki</w:t>
      </w:r>
      <w:r w:rsidR="00A1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działania zapewniające wywiązywanie się z obowiązków podatkowych. </w:t>
      </w:r>
    </w:p>
    <w:p w14:paraId="738D09B4" w14:textId="77777777" w:rsidR="009640D2" w:rsidRDefault="009640D2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dba o dobrą współpracę z instytucjami publicznymi i organami Krajowej Administracj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Skarbowej. W oparciu o wzajemny szacunek budowane są pozytywne relacje i prowadzony jest 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 zorientowany na określony 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BA2126" w14:textId="77777777" w:rsidR="00245FA8" w:rsidRPr="009640D2" w:rsidRDefault="00245FA8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Spółka nie zawierała uprzednich porozumień cenowych ani nie korzysta z procedur rozstrzygania sporów na linii państwo rezydencji – państwo źródła, dotyczących sporów na gruncie podwójnego opodatkowania.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</w:t>
      </w:r>
      <w:r w:rsidRPr="00245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uczestniczy w Programie Współdziałania organizowanym przez Ministerstwo Finansów w celu monitoringu horyzontalnego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D9B1AED" w14:textId="77777777" w:rsidR="00574F55" w:rsidRDefault="00574F55" w:rsidP="00AA31B4">
      <w:pPr>
        <w:rPr>
          <w:b/>
          <w:sz w:val="36"/>
          <w:szCs w:val="36"/>
        </w:rPr>
      </w:pPr>
    </w:p>
    <w:p w14:paraId="7264E8CF" w14:textId="77777777" w:rsidR="00574F55" w:rsidRDefault="00574F55" w:rsidP="00AA31B4">
      <w:pPr>
        <w:rPr>
          <w:b/>
          <w:sz w:val="36"/>
          <w:szCs w:val="36"/>
        </w:rPr>
      </w:pPr>
    </w:p>
    <w:p w14:paraId="24445100" w14:textId="77777777" w:rsidR="00BD2E5D" w:rsidRDefault="00BD2E5D" w:rsidP="00AA31B4">
      <w:r>
        <w:rPr>
          <w:b/>
          <w:sz w:val="36"/>
          <w:szCs w:val="36"/>
        </w:rPr>
        <w:t>V</w:t>
      </w:r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Informacja o realizacji strategii podatkowej</w:t>
      </w:r>
    </w:p>
    <w:p w14:paraId="6BE433F4" w14:textId="77777777" w:rsidR="009640D2" w:rsidRDefault="009640D2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AA185E" w14:textId="47A63CA8" w:rsidR="00AA31B4" w:rsidRPr="009640D2" w:rsidRDefault="00AA31B4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istotne informacje dotyczące realizacji strategii podatkowej w 202</w:t>
      </w:r>
      <w:r w:rsidR="006F2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roku: </w:t>
      </w:r>
    </w:p>
    <w:p w14:paraId="1475AA63" w14:textId="77777777" w:rsidR="00903F06" w:rsidRPr="00AA31B4" w:rsidRDefault="00903F06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166273" w14:textId="77777777" w:rsidR="00AA31B4" w:rsidRPr="00903F06" w:rsidRDefault="00AA31B4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Liczba przekazanych Szefowi Krajowej Administracji Skarbowej informacji o schematach podatkowych, o których mowa w art. 86a § 1 pkt 10 Ordynacji podatkowej: </w:t>
      </w:r>
    </w:p>
    <w:p w14:paraId="52CB7805" w14:textId="5CD04564" w:rsidR="00167D45" w:rsidRDefault="00167D45" w:rsidP="00167D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ała do Szefa KAS 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nowych schematach podatkowych</w:t>
      </w:r>
      <w:r w:rsidR="002C7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202</w:t>
      </w:r>
      <w:r w:rsidR="006F2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C7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  <w:r w:rsidRPr="00167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7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2C83208" w14:textId="77777777" w:rsidR="00167D45" w:rsidRPr="00AA31B4" w:rsidRDefault="00167D45" w:rsidP="00167D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343685" w14:textId="77777777" w:rsidR="00903F06" w:rsidRDefault="00AA31B4" w:rsidP="00903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Lista transakcji z podmiotami powiązanymi w rozumieniu art. 11a ust. 1 pkt 4, których wartość przekracza 5% sumy bilansowej aktywów w rozumieniu przepisów o rachunkowości, ustalonych na podstawie ostatniego zatwierdzonego sprawozdania finansowego spółki, w tym podmiotami niebędącymi rezydentami podatkowymi Rzeczypospolitej Polskiej: </w:t>
      </w:r>
    </w:p>
    <w:p w14:paraId="2F1C6F73" w14:textId="77777777" w:rsidR="00903F06" w:rsidRDefault="00903F06" w:rsidP="00903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7F94B9" w14:textId="2B1182A8" w:rsidR="002F4F5F" w:rsidRDefault="00AD3B8B" w:rsidP="00AD3B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202</w:t>
      </w:r>
      <w:r w:rsidR="00653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Spółka nie zawierała z podmiotami powiązanymi niebędącymi rezydentami podatkowymi Rzeczypospolitej Polskiej transakcji kontrolowanych o charakterze jednorodnym, których wartość liczona odrębnie dla każdej z transakcji przekroczyła 5% sumy bilansowej aktywów w rozumieniu przepisów o rachunkowości</w:t>
      </w:r>
      <w:r w:rsidR="008901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D79539A" w14:textId="77777777" w:rsidR="00903F06" w:rsidRDefault="00903F06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88FEFB" w14:textId="77777777" w:rsidR="00AA31B4" w:rsidRPr="00903F06" w:rsidRDefault="00AA31B4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Informacje o planowanych lub podejmowanych przez podatnika działaniach </w:t>
      </w:r>
      <w:r w:rsid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restrukturyzacyjnych mogących mieć wpływ na wysokość zobowiązań podatkowych podatnika </w:t>
      </w:r>
      <w:r w:rsid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lub podmiotów powiązanych w rozumieniu art. 11a ust. 1 pkt 4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CAABA53" w14:textId="77777777" w:rsidR="007A6037" w:rsidRDefault="007A6037" w:rsidP="004317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0380AB" w14:textId="3BE6822C" w:rsidR="00AA31B4" w:rsidRPr="00AA31B4" w:rsidRDefault="00AA31B4" w:rsidP="00A5567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nie prowadzi oraz nie planuje w najbliższej przyszłości żadnych</w:t>
      </w:r>
      <w:r w:rsid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działań </w:t>
      </w:r>
    </w:p>
    <w:p w14:paraId="766C153B" w14:textId="0E7AAB35" w:rsidR="00167D45" w:rsidRPr="007A6037" w:rsidRDefault="00AA31B4" w:rsidP="007A60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restrukturyzacyjnych. 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nie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</w:t>
      </w:r>
      <w:r w:rsidR="00254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działań, które 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</w:t>
      </w:r>
      <w:r w:rsidR="00254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ują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istotną zmianę relacji handlowych lub finansowych, w tym również zakończenie obowiązujących umów lub zmianę ich istotnych warunków.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nie dokon</w:t>
      </w:r>
      <w:r w:rsidR="00960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ywała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transakcji w 202</w:t>
      </w:r>
      <w:r w:rsidR="005A6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takich jak: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sprzedaż zorganizowanej części przedsiębiorstwa, przeniesieni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zespołu lub części pracowników pomiędzy podmiotami czy ograniczeni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rozszerzeni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zasięgu regionalnego działania jednego podmiotu kosztem drugiego powiązanego.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nie dokon</w:t>
      </w:r>
      <w:r w:rsidR="00254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korekty polityki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 pomiędzy podmiotami powiązanymi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metod rozliczeń.</w:t>
      </w:r>
    </w:p>
    <w:p w14:paraId="2B7774F7" w14:textId="77777777" w:rsidR="00167D45" w:rsidRPr="00167D45" w:rsidRDefault="007A6037" w:rsidP="007A6037">
      <w:pPr>
        <w:pStyle w:val="chrom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Spółka nie dokonywała </w:t>
      </w:r>
      <w:proofErr w:type="spellStart"/>
      <w:r w:rsidR="00167D45" w:rsidRPr="00167D45">
        <w:rPr>
          <w:color w:val="000000"/>
        </w:rPr>
        <w:t>przeniesienie</w:t>
      </w:r>
      <w:r>
        <w:rPr>
          <w:color w:val="000000"/>
        </w:rPr>
        <w:t>ń</w:t>
      </w:r>
      <w:proofErr w:type="spellEnd"/>
      <w:r w:rsidR="00167D45" w:rsidRPr="00167D45">
        <w:rPr>
          <w:color w:val="000000"/>
        </w:rPr>
        <w:t xml:space="preserve"> pomiędzy podmiotami powiązanymi funkcji, aktywów lub </w:t>
      </w:r>
      <w:proofErr w:type="spellStart"/>
      <w:r w:rsidR="00167D45" w:rsidRPr="00167D45">
        <w:rPr>
          <w:color w:val="000000"/>
        </w:rPr>
        <w:t>ryzyk</w:t>
      </w:r>
      <w:proofErr w:type="spellEnd"/>
      <w:r w:rsidR="00167D45" w:rsidRPr="00167D45">
        <w:rPr>
          <w:color w:val="000000"/>
        </w:rPr>
        <w:t xml:space="preserve">, </w:t>
      </w:r>
      <w:r>
        <w:rPr>
          <w:color w:val="000000"/>
        </w:rPr>
        <w:t>w wyniku których jej</w:t>
      </w:r>
      <w:r w:rsidR="00167D45" w:rsidRPr="00167D45">
        <w:rPr>
          <w:color w:val="000000"/>
        </w:rPr>
        <w:t xml:space="preserve"> przewidywany średnioroczny EBIT w okresie 3-letnim po przeprowadzeniu reorganizacji różnił</w:t>
      </w:r>
      <w:r>
        <w:rPr>
          <w:color w:val="000000"/>
        </w:rPr>
        <w:t>by</w:t>
      </w:r>
      <w:r w:rsidR="00167D45" w:rsidRPr="00167D45">
        <w:rPr>
          <w:color w:val="000000"/>
        </w:rPr>
        <w:t xml:space="preserve"> się o co najmniej 20% od wyniku finansowego w sytuacji, gdyby do takiego przeniesienia nie doszło. </w:t>
      </w:r>
    </w:p>
    <w:p w14:paraId="20CEFD60" w14:textId="77777777" w:rsidR="00167D45" w:rsidRDefault="00167D45" w:rsidP="007A60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DB16F4" w14:textId="77777777" w:rsidR="00903F06" w:rsidRDefault="00903F06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0C68A1" w14:textId="77777777" w:rsidR="00AA31B4" w:rsidRPr="00903F06" w:rsidRDefault="00AA31B4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4. Informacje o złożonych przez podatnika wnioskach o wydanie ogólnej interpretacji </w:t>
      </w:r>
    </w:p>
    <w:p w14:paraId="1E16C819" w14:textId="77777777" w:rsidR="00AA31B4" w:rsidRPr="00903F06" w:rsidRDefault="00AA31B4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podatkowej, o której mowa w art. 14a § 1 Ordynacji podatkowej: </w:t>
      </w:r>
    </w:p>
    <w:p w14:paraId="6B07383A" w14:textId="77777777" w:rsidR="00492D81" w:rsidRDefault="00492D81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04FE69" w14:textId="746E5BE3" w:rsidR="00903F06" w:rsidRDefault="00492D81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roku 202</w:t>
      </w:r>
      <w:r w:rsidR="004D3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nie składała wniosków o wydanie ogólnej interpretacji podatkowej.</w:t>
      </w:r>
    </w:p>
    <w:p w14:paraId="4DA0C701" w14:textId="77777777" w:rsidR="00492D81" w:rsidRDefault="00492D81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BFF486E" w14:textId="77777777" w:rsidR="00AA31B4" w:rsidRPr="00903F06" w:rsidRDefault="00AA31B4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5. Informacje o złożonych przez podatnika wnioskach o wydanie interpretacji przepisów prawa podatkowego, o której mowa w art. 14b Ordynacji podatkowej: </w:t>
      </w:r>
    </w:p>
    <w:p w14:paraId="7B8A8058" w14:textId="3F0354BB" w:rsidR="009C004A" w:rsidRDefault="009C004A" w:rsidP="009C00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roku 202</w:t>
      </w:r>
      <w:r w:rsidR="004D3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nie składała wniosków o wydanie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indywidualnej</w:t>
      </w: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interpretacji podatkowej.</w:t>
      </w:r>
    </w:p>
    <w:p w14:paraId="0B6AAEC0" w14:textId="77777777" w:rsidR="00AA31B4" w:rsidRPr="00AA31B4" w:rsidRDefault="00AA31B4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BEBC1E" w14:textId="77777777" w:rsidR="00AA31B4" w:rsidRPr="00903F06" w:rsidRDefault="00AA31B4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6. Informacje o złożonych przez podatnika wnioskach o wydanie wiążącej informacji stawkowej, o której mowa w art. 42a ustawy o podatku od towarów i usług: </w:t>
      </w:r>
    </w:p>
    <w:p w14:paraId="2E437F80" w14:textId="77777777" w:rsidR="009C004A" w:rsidRDefault="009C004A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7F189B" w14:textId="2334A652" w:rsidR="00903F06" w:rsidRPr="009C004A" w:rsidRDefault="009C004A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0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roku 202</w:t>
      </w:r>
      <w:r w:rsidR="004D3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C0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nie składała wniosków o wydanie wiążącej informacji stawkowej.</w:t>
      </w:r>
    </w:p>
    <w:p w14:paraId="1CDFDA9C" w14:textId="77777777" w:rsidR="009C004A" w:rsidRDefault="009C004A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D26684" w14:textId="77777777" w:rsidR="00AA31B4" w:rsidRPr="00903F06" w:rsidRDefault="00AA31B4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7. Informacje o złożonych przez podatnika wnioskach o wydanie wiążącej informacji akcyzowej, o której mowa w art. 7d ust. 1 ustawy z dnia 6 grudnia 2008 r. o podatku akcyzowym (Dz. U. z 2020 r. poz. 722 i 1747): </w:t>
      </w:r>
    </w:p>
    <w:p w14:paraId="6CB3B99B" w14:textId="77777777" w:rsidR="009C004A" w:rsidRDefault="009C004A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E45F7A" w14:textId="09ADD290" w:rsidR="009C004A" w:rsidRPr="009C004A" w:rsidRDefault="009C004A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0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roku 202</w:t>
      </w:r>
      <w:r w:rsidR="004D3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C0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nie składała wniosków o wydanie wiążącej informacji akcyzowe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652FA203" w14:textId="77777777" w:rsidR="009C004A" w:rsidRDefault="009C004A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F672CFF" w14:textId="77777777" w:rsidR="00AA31B4" w:rsidRPr="00AD3B8B" w:rsidRDefault="00AA31B4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8. Informacje dotyczące dokonywania rozliczeń podatkowych podatnika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</w:t>
      </w:r>
      <w:r w:rsidRPr="00AD3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Ordynacji podatkowej: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361FA8" w14:textId="77777777" w:rsidR="00BD2E5D" w:rsidRDefault="00AD3B8B" w:rsidP="00AD3B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88906928"/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</w:t>
      </w:r>
      <w:r w:rsidR="008E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 </w:t>
      </w:r>
      <w:r w:rsidR="008E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odatkowego, za który sporządzana jest informacja o realizowanej strategii podatkowej Spółka nie dokonywała rozliczeń podatkowych na terytoriach lub w krajach 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stosujących szkodliwą konkurencję podatkową, wskazanych w aktach wykonawczych wydanych na podstawie art. 11j ust. 2 Ustawy o CIT i na podstawie art. 23v ust. 2 ustawy z dnia 26 lipca 1991 r. o podatku dochodowym od osób fizycznych (Dz.U. z 2021 r., poz. 1426, ze zm.) oraz w obwieszczeniu ministra właściwego do spraw finansów publicznych wydanym na podstawie art. 86a § 10 Ordynacji podatkowej.</w:t>
      </w:r>
    </w:p>
    <w:bookmarkEnd w:id="1"/>
    <w:p w14:paraId="0B6954F7" w14:textId="77777777" w:rsidR="00AD3B8B" w:rsidRDefault="00AD3B8B" w:rsidP="00BD2E5D">
      <w:pPr>
        <w:rPr>
          <w:b/>
          <w:sz w:val="36"/>
          <w:szCs w:val="36"/>
        </w:rPr>
      </w:pPr>
    </w:p>
    <w:p w14:paraId="62ED2E8B" w14:textId="77777777" w:rsidR="00BD2E5D" w:rsidRDefault="00BD2E5D" w:rsidP="00BD2E5D">
      <w:pPr>
        <w:rPr>
          <w:b/>
          <w:sz w:val="36"/>
          <w:szCs w:val="36"/>
        </w:rPr>
      </w:pPr>
      <w:r>
        <w:rPr>
          <w:b/>
          <w:sz w:val="36"/>
          <w:szCs w:val="36"/>
        </w:rPr>
        <w:t>VI. Pozostałe informacje</w:t>
      </w:r>
    </w:p>
    <w:p w14:paraId="12C696B1" w14:textId="5489C641" w:rsidR="009F68E4" w:rsidRDefault="009F68E4" w:rsidP="00C23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2022 rok </w:t>
      </w:r>
      <w:r w:rsidR="00FB5CB7" w:rsidRPr="00C23F87">
        <w:rPr>
          <w:rFonts w:ascii="Times New Roman" w:hAnsi="Times New Roman" w:cs="Times New Roman"/>
          <w:sz w:val="24"/>
          <w:szCs w:val="24"/>
        </w:rPr>
        <w:t xml:space="preserve">był rokiem w którym wybuchła wojna na </w:t>
      </w:r>
      <w:r w:rsidR="00A8705B" w:rsidRPr="00C23F87">
        <w:rPr>
          <w:rFonts w:ascii="Times New Roman" w:hAnsi="Times New Roman" w:cs="Times New Roman"/>
          <w:sz w:val="24"/>
          <w:szCs w:val="24"/>
        </w:rPr>
        <w:t xml:space="preserve">Ukrainie. Nastąpiło </w:t>
      </w:r>
      <w:r w:rsidR="00F56AD4" w:rsidRPr="00C23F87">
        <w:rPr>
          <w:rFonts w:ascii="Times New Roman" w:hAnsi="Times New Roman" w:cs="Times New Roman"/>
          <w:sz w:val="24"/>
          <w:szCs w:val="24"/>
        </w:rPr>
        <w:t>całkowite załamie się cen surowców</w:t>
      </w:r>
      <w:r w:rsidR="00030D18" w:rsidRPr="00C23F87">
        <w:rPr>
          <w:rFonts w:ascii="Times New Roman" w:hAnsi="Times New Roman" w:cs="Times New Roman"/>
          <w:sz w:val="24"/>
          <w:szCs w:val="24"/>
        </w:rPr>
        <w:t xml:space="preserve">, paliw i energii. </w:t>
      </w:r>
      <w:r w:rsidR="00AE78F6" w:rsidRPr="00C23F87">
        <w:rPr>
          <w:rFonts w:ascii="Times New Roman" w:hAnsi="Times New Roman" w:cs="Times New Roman"/>
          <w:sz w:val="24"/>
          <w:szCs w:val="24"/>
        </w:rPr>
        <w:t>W niektórych kategoriach</w:t>
      </w:r>
      <w:r w:rsidR="0036441A" w:rsidRPr="00C23F87">
        <w:rPr>
          <w:rFonts w:ascii="Times New Roman" w:hAnsi="Times New Roman" w:cs="Times New Roman"/>
          <w:sz w:val="24"/>
          <w:szCs w:val="24"/>
        </w:rPr>
        <w:t xml:space="preserve"> ceny</w:t>
      </w:r>
      <w:r w:rsidR="00AE78F6" w:rsidRPr="00C23F87">
        <w:rPr>
          <w:rFonts w:ascii="Times New Roman" w:hAnsi="Times New Roman" w:cs="Times New Roman"/>
          <w:sz w:val="24"/>
          <w:szCs w:val="24"/>
        </w:rPr>
        <w:t xml:space="preserve"> surowc</w:t>
      </w:r>
      <w:r w:rsidR="0036441A" w:rsidRPr="00C23F87">
        <w:rPr>
          <w:rFonts w:ascii="Times New Roman" w:hAnsi="Times New Roman" w:cs="Times New Roman"/>
          <w:sz w:val="24"/>
          <w:szCs w:val="24"/>
        </w:rPr>
        <w:t xml:space="preserve">ów wzrosły o ponad 30%. </w:t>
      </w:r>
      <w:r w:rsidR="00BE32F6" w:rsidRPr="00C23F87">
        <w:rPr>
          <w:rFonts w:ascii="Times New Roman" w:hAnsi="Times New Roman" w:cs="Times New Roman"/>
          <w:sz w:val="24"/>
          <w:szCs w:val="24"/>
        </w:rPr>
        <w:t xml:space="preserve">Podstawowymi odbiorcami </w:t>
      </w:r>
      <w:r w:rsidR="0085783C" w:rsidRPr="00C23F87">
        <w:rPr>
          <w:rFonts w:ascii="Times New Roman" w:hAnsi="Times New Roman" w:cs="Times New Roman"/>
          <w:sz w:val="24"/>
          <w:szCs w:val="24"/>
        </w:rPr>
        <w:t xml:space="preserve">produkcji Spółki są sieci handlowe, z którymi </w:t>
      </w:r>
      <w:r w:rsidR="008D1D75" w:rsidRPr="00C23F87">
        <w:rPr>
          <w:rFonts w:ascii="Times New Roman" w:hAnsi="Times New Roman" w:cs="Times New Roman"/>
          <w:sz w:val="24"/>
          <w:szCs w:val="24"/>
        </w:rPr>
        <w:t>ceny zostały uzgodnione na koniec</w:t>
      </w:r>
      <w:r w:rsidR="00B86DD5" w:rsidRPr="00C23F87">
        <w:rPr>
          <w:rFonts w:ascii="Times New Roman" w:hAnsi="Times New Roman" w:cs="Times New Roman"/>
          <w:sz w:val="24"/>
          <w:szCs w:val="24"/>
        </w:rPr>
        <w:t xml:space="preserve"> lub początek roku</w:t>
      </w:r>
      <w:r w:rsidR="003F22BD" w:rsidRPr="00C23F87">
        <w:rPr>
          <w:rFonts w:ascii="Times New Roman" w:hAnsi="Times New Roman" w:cs="Times New Roman"/>
          <w:sz w:val="24"/>
          <w:szCs w:val="24"/>
        </w:rPr>
        <w:t xml:space="preserve">, stąd Spółka miała bardzo ograniczone pole w zakresie </w:t>
      </w:r>
      <w:r w:rsidR="006661BF" w:rsidRPr="00C23F87">
        <w:rPr>
          <w:rFonts w:ascii="Times New Roman" w:hAnsi="Times New Roman" w:cs="Times New Roman"/>
          <w:sz w:val="24"/>
          <w:szCs w:val="24"/>
        </w:rPr>
        <w:t xml:space="preserve">ponownej </w:t>
      </w:r>
      <w:r w:rsidR="00571756" w:rsidRPr="00C23F87">
        <w:rPr>
          <w:rFonts w:ascii="Times New Roman" w:hAnsi="Times New Roman" w:cs="Times New Roman"/>
          <w:sz w:val="24"/>
          <w:szCs w:val="24"/>
        </w:rPr>
        <w:t>re</w:t>
      </w:r>
      <w:r w:rsidR="006661BF" w:rsidRPr="00C23F87">
        <w:rPr>
          <w:rFonts w:ascii="Times New Roman" w:hAnsi="Times New Roman" w:cs="Times New Roman"/>
          <w:sz w:val="24"/>
          <w:szCs w:val="24"/>
        </w:rPr>
        <w:t xml:space="preserve">negocjacji cen. </w:t>
      </w:r>
      <w:r w:rsidR="00F41951" w:rsidRPr="00C23F87">
        <w:rPr>
          <w:rFonts w:ascii="Times New Roman" w:hAnsi="Times New Roman" w:cs="Times New Roman"/>
          <w:sz w:val="24"/>
          <w:szCs w:val="24"/>
        </w:rPr>
        <w:t xml:space="preserve">W związku z powyższym to Spółka </w:t>
      </w:r>
      <w:r w:rsidR="00771F98" w:rsidRPr="00C23F87">
        <w:rPr>
          <w:rFonts w:ascii="Times New Roman" w:hAnsi="Times New Roman" w:cs="Times New Roman"/>
          <w:sz w:val="24"/>
          <w:szCs w:val="24"/>
        </w:rPr>
        <w:t xml:space="preserve">musiała </w:t>
      </w:r>
      <w:r w:rsidR="00F41951" w:rsidRPr="00C23F87">
        <w:rPr>
          <w:rFonts w:ascii="Times New Roman" w:hAnsi="Times New Roman" w:cs="Times New Roman"/>
          <w:sz w:val="24"/>
          <w:szCs w:val="24"/>
        </w:rPr>
        <w:t>prz</w:t>
      </w:r>
      <w:r w:rsidR="00F2614A" w:rsidRPr="00C23F87">
        <w:rPr>
          <w:rFonts w:ascii="Times New Roman" w:hAnsi="Times New Roman" w:cs="Times New Roman"/>
          <w:sz w:val="24"/>
          <w:szCs w:val="24"/>
        </w:rPr>
        <w:t>e</w:t>
      </w:r>
      <w:r w:rsidR="00F41951" w:rsidRPr="00C23F87">
        <w:rPr>
          <w:rFonts w:ascii="Times New Roman" w:hAnsi="Times New Roman" w:cs="Times New Roman"/>
          <w:sz w:val="24"/>
          <w:szCs w:val="24"/>
        </w:rPr>
        <w:t>j</w:t>
      </w:r>
      <w:r w:rsidR="00771F98" w:rsidRPr="00C23F87">
        <w:rPr>
          <w:rFonts w:ascii="Times New Roman" w:hAnsi="Times New Roman" w:cs="Times New Roman"/>
          <w:sz w:val="24"/>
          <w:szCs w:val="24"/>
        </w:rPr>
        <w:t>ąć</w:t>
      </w:r>
      <w:r w:rsidR="00F41951" w:rsidRPr="00C23F87">
        <w:rPr>
          <w:rFonts w:ascii="Times New Roman" w:hAnsi="Times New Roman" w:cs="Times New Roman"/>
          <w:sz w:val="24"/>
          <w:szCs w:val="24"/>
        </w:rPr>
        <w:t xml:space="preserve"> na</w:t>
      </w:r>
      <w:r w:rsidR="002A5C23" w:rsidRPr="00C23F87">
        <w:rPr>
          <w:rFonts w:ascii="Times New Roman" w:hAnsi="Times New Roman" w:cs="Times New Roman"/>
          <w:sz w:val="24"/>
          <w:szCs w:val="24"/>
        </w:rPr>
        <w:t xml:space="preserve"> siebie </w:t>
      </w:r>
      <w:r w:rsidR="00A0195D">
        <w:rPr>
          <w:rFonts w:ascii="Times New Roman" w:hAnsi="Times New Roman" w:cs="Times New Roman"/>
          <w:sz w:val="24"/>
          <w:szCs w:val="24"/>
        </w:rPr>
        <w:t xml:space="preserve">w większości </w:t>
      </w:r>
      <w:r w:rsidR="002A5C23" w:rsidRPr="00C23F87">
        <w:rPr>
          <w:rFonts w:ascii="Times New Roman" w:hAnsi="Times New Roman" w:cs="Times New Roman"/>
          <w:sz w:val="24"/>
          <w:szCs w:val="24"/>
        </w:rPr>
        <w:t>wzrost kosztów produkcji.</w:t>
      </w:r>
      <w:r w:rsidR="00447638" w:rsidRPr="00C23F87">
        <w:rPr>
          <w:rFonts w:ascii="Times New Roman" w:hAnsi="Times New Roman" w:cs="Times New Roman"/>
          <w:sz w:val="24"/>
          <w:szCs w:val="24"/>
        </w:rPr>
        <w:t xml:space="preserve"> </w:t>
      </w:r>
      <w:r w:rsidR="009F2332" w:rsidRPr="00C23F87">
        <w:rPr>
          <w:rFonts w:ascii="Times New Roman" w:hAnsi="Times New Roman" w:cs="Times New Roman"/>
          <w:sz w:val="24"/>
          <w:szCs w:val="24"/>
        </w:rPr>
        <w:t xml:space="preserve">Miało to oczywiście odzwierciedlenie </w:t>
      </w:r>
      <w:r w:rsidR="00447638" w:rsidRPr="00C23F87">
        <w:rPr>
          <w:rFonts w:ascii="Times New Roman" w:hAnsi="Times New Roman" w:cs="Times New Roman"/>
          <w:sz w:val="24"/>
          <w:szCs w:val="24"/>
        </w:rPr>
        <w:t xml:space="preserve">w wyniku </w:t>
      </w:r>
      <w:r w:rsidR="00A16CA8">
        <w:rPr>
          <w:rFonts w:ascii="Times New Roman" w:hAnsi="Times New Roman" w:cs="Times New Roman"/>
          <w:sz w:val="24"/>
          <w:szCs w:val="24"/>
        </w:rPr>
        <w:t>ZBYSZKO COMPANY</w:t>
      </w:r>
      <w:r w:rsidR="00447638" w:rsidRPr="00C23F87">
        <w:rPr>
          <w:rFonts w:ascii="Times New Roman" w:hAnsi="Times New Roman" w:cs="Times New Roman"/>
          <w:sz w:val="24"/>
          <w:szCs w:val="24"/>
        </w:rPr>
        <w:t>.</w:t>
      </w:r>
      <w:r w:rsidR="005760BE" w:rsidRPr="00C23F87">
        <w:rPr>
          <w:rFonts w:ascii="Times New Roman" w:hAnsi="Times New Roman" w:cs="Times New Roman"/>
          <w:sz w:val="24"/>
          <w:szCs w:val="24"/>
        </w:rPr>
        <w:t xml:space="preserve"> Pomimo</w:t>
      </w:r>
      <w:r w:rsidR="00A16CA8">
        <w:rPr>
          <w:rFonts w:ascii="Times New Roman" w:hAnsi="Times New Roman" w:cs="Times New Roman"/>
          <w:sz w:val="24"/>
          <w:szCs w:val="24"/>
        </w:rPr>
        <w:t xml:space="preserve"> trudności Spółka </w:t>
      </w:r>
      <w:r w:rsidR="005760BE" w:rsidRPr="00C23F87">
        <w:rPr>
          <w:rFonts w:ascii="Times New Roman" w:hAnsi="Times New Roman" w:cs="Times New Roman"/>
          <w:sz w:val="24"/>
          <w:szCs w:val="24"/>
        </w:rPr>
        <w:t>sta</w:t>
      </w:r>
      <w:r w:rsidR="00A16CA8">
        <w:rPr>
          <w:rFonts w:ascii="Times New Roman" w:hAnsi="Times New Roman" w:cs="Times New Roman"/>
          <w:sz w:val="24"/>
          <w:szCs w:val="24"/>
        </w:rPr>
        <w:t>le</w:t>
      </w:r>
      <w:r w:rsidR="005760BE" w:rsidRPr="00C23F87">
        <w:rPr>
          <w:rFonts w:ascii="Times New Roman" w:hAnsi="Times New Roman" w:cs="Times New Roman"/>
          <w:sz w:val="24"/>
          <w:szCs w:val="24"/>
        </w:rPr>
        <w:t xml:space="preserve"> zwiększa</w:t>
      </w:r>
      <w:r w:rsidR="00A16CA8">
        <w:rPr>
          <w:rFonts w:ascii="Times New Roman" w:hAnsi="Times New Roman" w:cs="Times New Roman"/>
          <w:sz w:val="24"/>
          <w:szCs w:val="24"/>
        </w:rPr>
        <w:t>ła</w:t>
      </w:r>
      <w:r w:rsidR="005760BE" w:rsidRPr="00C23F87">
        <w:rPr>
          <w:rFonts w:ascii="Times New Roman" w:hAnsi="Times New Roman" w:cs="Times New Roman"/>
          <w:sz w:val="24"/>
          <w:szCs w:val="24"/>
        </w:rPr>
        <w:t xml:space="preserve"> produkcj</w:t>
      </w:r>
      <w:r w:rsidR="00A16CA8">
        <w:rPr>
          <w:rFonts w:ascii="Times New Roman" w:hAnsi="Times New Roman" w:cs="Times New Roman"/>
          <w:sz w:val="24"/>
          <w:szCs w:val="24"/>
        </w:rPr>
        <w:t>ę,</w:t>
      </w:r>
      <w:r w:rsidR="009E1EC5" w:rsidRPr="00C23F87">
        <w:rPr>
          <w:rFonts w:ascii="Times New Roman" w:hAnsi="Times New Roman" w:cs="Times New Roman"/>
          <w:sz w:val="24"/>
          <w:szCs w:val="24"/>
        </w:rPr>
        <w:t xml:space="preserve"> ogranic</w:t>
      </w:r>
      <w:r w:rsidR="00A16CA8">
        <w:rPr>
          <w:rFonts w:ascii="Times New Roman" w:hAnsi="Times New Roman" w:cs="Times New Roman"/>
          <w:sz w:val="24"/>
          <w:szCs w:val="24"/>
        </w:rPr>
        <w:t>zała koszty i dzięki temu osiągnęła lepszy</w:t>
      </w:r>
      <w:r w:rsidR="009E1EC5" w:rsidRPr="00C23F87">
        <w:rPr>
          <w:rFonts w:ascii="Times New Roman" w:hAnsi="Times New Roman" w:cs="Times New Roman"/>
          <w:sz w:val="24"/>
          <w:szCs w:val="24"/>
        </w:rPr>
        <w:t xml:space="preserve"> wynik</w:t>
      </w:r>
      <w:r w:rsidR="00055A21" w:rsidRPr="00C23F87">
        <w:rPr>
          <w:rFonts w:ascii="Times New Roman" w:hAnsi="Times New Roman" w:cs="Times New Roman"/>
          <w:sz w:val="24"/>
          <w:szCs w:val="24"/>
        </w:rPr>
        <w:t xml:space="preserve"> niż w 2021 roku</w:t>
      </w:r>
      <w:r w:rsidR="00111BFE">
        <w:rPr>
          <w:rFonts w:ascii="Times New Roman" w:hAnsi="Times New Roman" w:cs="Times New Roman"/>
          <w:sz w:val="24"/>
          <w:szCs w:val="24"/>
        </w:rPr>
        <w:t>.</w:t>
      </w:r>
    </w:p>
    <w:p w14:paraId="365ED95E" w14:textId="77777777" w:rsidR="00BD2E5D" w:rsidRDefault="00BD2E5D" w:rsidP="00BD2E5D">
      <w:pPr>
        <w:rPr>
          <w:b/>
          <w:sz w:val="36"/>
          <w:szCs w:val="36"/>
        </w:rPr>
      </w:pPr>
    </w:p>
    <w:p w14:paraId="6FC5CA9B" w14:textId="77777777" w:rsidR="004E3999" w:rsidRPr="00693E95" w:rsidRDefault="004E3999" w:rsidP="00BD2E5D">
      <w:pPr>
        <w:rPr>
          <w:b/>
          <w:sz w:val="36"/>
          <w:szCs w:val="36"/>
        </w:rPr>
      </w:pPr>
    </w:p>
    <w:p w14:paraId="11FA85E3" w14:textId="77777777" w:rsidR="00BD2E5D" w:rsidRPr="00693E95" w:rsidRDefault="00BD2E5D" w:rsidP="00BD2E5D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Vll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Postanowienia końcowe</w:t>
      </w:r>
    </w:p>
    <w:p w14:paraId="52EF0664" w14:textId="77777777" w:rsidR="009640D2" w:rsidRPr="009640D2" w:rsidRDefault="009640D2" w:rsidP="009640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Strategia podatkowa obowiązuje z dniem jej ogłoszenia przez Zarząd Spółki. </w:t>
      </w:r>
    </w:p>
    <w:p w14:paraId="36D51B9F" w14:textId="77777777" w:rsidR="00BD2E5D" w:rsidRPr="00AA31B4" w:rsidRDefault="009640D2" w:rsidP="009640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Strategia podatkowa podlega umieszczeniu na Stronie internetowej Spółki</w:t>
      </w:r>
    </w:p>
    <w:sectPr w:rsidR="00BD2E5D" w:rsidRPr="00AA31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645B5" w14:textId="77777777" w:rsidR="006C44BC" w:rsidRDefault="006C44BC" w:rsidP="00105C57">
      <w:pPr>
        <w:spacing w:after="0" w:line="240" w:lineRule="auto"/>
      </w:pPr>
      <w:r>
        <w:separator/>
      </w:r>
    </w:p>
  </w:endnote>
  <w:endnote w:type="continuationSeparator" w:id="0">
    <w:p w14:paraId="3027635B" w14:textId="77777777" w:rsidR="006C44BC" w:rsidRDefault="006C44BC" w:rsidP="0010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963192"/>
      <w:docPartObj>
        <w:docPartGallery w:val="Page Numbers (Bottom of Page)"/>
        <w:docPartUnique/>
      </w:docPartObj>
    </w:sdtPr>
    <w:sdtEndPr/>
    <w:sdtContent>
      <w:p w14:paraId="7A1A366F" w14:textId="77777777" w:rsidR="00105C57" w:rsidRDefault="00105C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43">
          <w:rPr>
            <w:noProof/>
          </w:rPr>
          <w:t>11</w:t>
        </w:r>
        <w:r>
          <w:fldChar w:fldCharType="end"/>
        </w:r>
      </w:p>
    </w:sdtContent>
  </w:sdt>
  <w:p w14:paraId="5AA733CA" w14:textId="77777777" w:rsidR="00105C57" w:rsidRDefault="00105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CA15" w14:textId="77777777" w:rsidR="006C44BC" w:rsidRDefault="006C44BC" w:rsidP="00105C57">
      <w:pPr>
        <w:spacing w:after="0" w:line="240" w:lineRule="auto"/>
      </w:pPr>
      <w:r>
        <w:separator/>
      </w:r>
    </w:p>
  </w:footnote>
  <w:footnote w:type="continuationSeparator" w:id="0">
    <w:p w14:paraId="0F33F153" w14:textId="77777777" w:rsidR="006C44BC" w:rsidRDefault="006C44BC" w:rsidP="0010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9EB"/>
    <w:multiLevelType w:val="hybridMultilevel"/>
    <w:tmpl w:val="B928DC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4E1"/>
    <w:multiLevelType w:val="multilevel"/>
    <w:tmpl w:val="A86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7051A"/>
    <w:multiLevelType w:val="hybridMultilevel"/>
    <w:tmpl w:val="E2103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143F3"/>
    <w:multiLevelType w:val="hybridMultilevel"/>
    <w:tmpl w:val="04F8149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B4"/>
    <w:rsid w:val="00030292"/>
    <w:rsid w:val="00030444"/>
    <w:rsid w:val="00030D18"/>
    <w:rsid w:val="00055A21"/>
    <w:rsid w:val="000916A0"/>
    <w:rsid w:val="000B2525"/>
    <w:rsid w:val="000D6F05"/>
    <w:rsid w:val="000F1157"/>
    <w:rsid w:val="00105C57"/>
    <w:rsid w:val="001067B9"/>
    <w:rsid w:val="001115BF"/>
    <w:rsid w:val="00111BFE"/>
    <w:rsid w:val="00167D45"/>
    <w:rsid w:val="001813C3"/>
    <w:rsid w:val="00186D69"/>
    <w:rsid w:val="001C0843"/>
    <w:rsid w:val="001C3303"/>
    <w:rsid w:val="00201783"/>
    <w:rsid w:val="00245FA8"/>
    <w:rsid w:val="00254B54"/>
    <w:rsid w:val="0026391F"/>
    <w:rsid w:val="002A5C23"/>
    <w:rsid w:val="002A6A30"/>
    <w:rsid w:val="002C65AD"/>
    <w:rsid w:val="002C7B9A"/>
    <w:rsid w:val="002D4F74"/>
    <w:rsid w:val="002D779A"/>
    <w:rsid w:val="002F4F5F"/>
    <w:rsid w:val="00324342"/>
    <w:rsid w:val="00334B1E"/>
    <w:rsid w:val="00357306"/>
    <w:rsid w:val="003623F2"/>
    <w:rsid w:val="0036441A"/>
    <w:rsid w:val="003B1B45"/>
    <w:rsid w:val="003E04B7"/>
    <w:rsid w:val="003F22BD"/>
    <w:rsid w:val="00425652"/>
    <w:rsid w:val="0043172C"/>
    <w:rsid w:val="00447638"/>
    <w:rsid w:val="004647F1"/>
    <w:rsid w:val="0048192E"/>
    <w:rsid w:val="00492D81"/>
    <w:rsid w:val="004D34AA"/>
    <w:rsid w:val="004D40FE"/>
    <w:rsid w:val="004E05D4"/>
    <w:rsid w:val="004E3999"/>
    <w:rsid w:val="005212D8"/>
    <w:rsid w:val="00571756"/>
    <w:rsid w:val="00574299"/>
    <w:rsid w:val="00574F55"/>
    <w:rsid w:val="005760BE"/>
    <w:rsid w:val="005A650E"/>
    <w:rsid w:val="005C405C"/>
    <w:rsid w:val="005E1681"/>
    <w:rsid w:val="005E2620"/>
    <w:rsid w:val="00620EFC"/>
    <w:rsid w:val="0062619D"/>
    <w:rsid w:val="00650CE1"/>
    <w:rsid w:val="00653DA0"/>
    <w:rsid w:val="006661BF"/>
    <w:rsid w:val="0067769F"/>
    <w:rsid w:val="0068772E"/>
    <w:rsid w:val="00693E95"/>
    <w:rsid w:val="006C44BC"/>
    <w:rsid w:val="006C6EA8"/>
    <w:rsid w:val="006F24A2"/>
    <w:rsid w:val="00700AF1"/>
    <w:rsid w:val="00705E1A"/>
    <w:rsid w:val="00715332"/>
    <w:rsid w:val="0074053D"/>
    <w:rsid w:val="00771F98"/>
    <w:rsid w:val="007A6037"/>
    <w:rsid w:val="007F3C7F"/>
    <w:rsid w:val="0082340F"/>
    <w:rsid w:val="00834C24"/>
    <w:rsid w:val="0085783C"/>
    <w:rsid w:val="0086309E"/>
    <w:rsid w:val="0088456F"/>
    <w:rsid w:val="00890151"/>
    <w:rsid w:val="008910F2"/>
    <w:rsid w:val="008B0ADD"/>
    <w:rsid w:val="008D1D75"/>
    <w:rsid w:val="008E6220"/>
    <w:rsid w:val="00903F06"/>
    <w:rsid w:val="00910653"/>
    <w:rsid w:val="00911080"/>
    <w:rsid w:val="00922B5E"/>
    <w:rsid w:val="00925C14"/>
    <w:rsid w:val="00957FB3"/>
    <w:rsid w:val="00960FD3"/>
    <w:rsid w:val="009640D2"/>
    <w:rsid w:val="009C004A"/>
    <w:rsid w:val="009E1EC5"/>
    <w:rsid w:val="009F2332"/>
    <w:rsid w:val="009F68E4"/>
    <w:rsid w:val="00A0195D"/>
    <w:rsid w:val="00A029BC"/>
    <w:rsid w:val="00A16CA8"/>
    <w:rsid w:val="00A22031"/>
    <w:rsid w:val="00A26A17"/>
    <w:rsid w:val="00A5567A"/>
    <w:rsid w:val="00A8705B"/>
    <w:rsid w:val="00AA31B4"/>
    <w:rsid w:val="00AD3B8B"/>
    <w:rsid w:val="00AE37F6"/>
    <w:rsid w:val="00AE78F6"/>
    <w:rsid w:val="00AF4098"/>
    <w:rsid w:val="00B34FEF"/>
    <w:rsid w:val="00B86DD5"/>
    <w:rsid w:val="00BD2E5D"/>
    <w:rsid w:val="00BD44F9"/>
    <w:rsid w:val="00BE32F6"/>
    <w:rsid w:val="00C23F87"/>
    <w:rsid w:val="00C53BB7"/>
    <w:rsid w:val="00C62B1D"/>
    <w:rsid w:val="00C87398"/>
    <w:rsid w:val="00CC1F9F"/>
    <w:rsid w:val="00CE6FB7"/>
    <w:rsid w:val="00D76B7B"/>
    <w:rsid w:val="00D949F0"/>
    <w:rsid w:val="00DA7260"/>
    <w:rsid w:val="00DE642F"/>
    <w:rsid w:val="00DF11E8"/>
    <w:rsid w:val="00E1363B"/>
    <w:rsid w:val="00E406FE"/>
    <w:rsid w:val="00E40711"/>
    <w:rsid w:val="00E53FB2"/>
    <w:rsid w:val="00E57D5C"/>
    <w:rsid w:val="00E721F6"/>
    <w:rsid w:val="00E77490"/>
    <w:rsid w:val="00E77D9D"/>
    <w:rsid w:val="00EA785F"/>
    <w:rsid w:val="00ED6464"/>
    <w:rsid w:val="00EF0E28"/>
    <w:rsid w:val="00F2614A"/>
    <w:rsid w:val="00F41951"/>
    <w:rsid w:val="00F56AD4"/>
    <w:rsid w:val="00F65963"/>
    <w:rsid w:val="00FA6EAA"/>
    <w:rsid w:val="00FB5CB7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4E0E"/>
  <w15:chartTrackingRefBased/>
  <w15:docId w15:val="{92FAC0BD-0B23-4878-B4F4-F71085F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6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31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C57"/>
  </w:style>
  <w:style w:type="paragraph" w:styleId="Stopka">
    <w:name w:val="footer"/>
    <w:basedOn w:val="Normalny"/>
    <w:link w:val="StopkaZnak"/>
    <w:uiPriority w:val="99"/>
    <w:unhideWhenUsed/>
    <w:rsid w:val="0010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C57"/>
  </w:style>
  <w:style w:type="paragraph" w:customStyle="1" w:styleId="chrome">
    <w:name w:val="chrome"/>
    <w:basedOn w:val="Normalny"/>
    <w:rsid w:val="001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6F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6FB7"/>
    <w:rPr>
      <w:color w:val="0000FF"/>
      <w:u w:val="single"/>
    </w:rPr>
  </w:style>
  <w:style w:type="paragraph" w:customStyle="1" w:styleId="Default">
    <w:name w:val="Default"/>
    <w:rsid w:val="0057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029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0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A389-ECB9-4E81-BB85-A967FFB2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Wojciech Jastrzab</cp:lastModifiedBy>
  <cp:revision>16</cp:revision>
  <cp:lastPrinted>2023-12-21T09:34:00Z</cp:lastPrinted>
  <dcterms:created xsi:type="dcterms:W3CDTF">2023-12-20T18:45:00Z</dcterms:created>
  <dcterms:modified xsi:type="dcterms:W3CDTF">2023-12-21T10:19:00Z</dcterms:modified>
</cp:coreProperties>
</file>